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974" w:rsidRDefault="008D1974" w:rsidP="008D1974">
      <w:pPr>
        <w:pStyle w:val="Titolo"/>
      </w:pPr>
      <w:r>
        <w:t>Comitato  Regionale  Permanente Medicina Generale</w:t>
      </w:r>
    </w:p>
    <w:p w:rsidR="008D1974" w:rsidRDefault="008D1974" w:rsidP="008D1974">
      <w:pPr>
        <w:pStyle w:val="Titolo"/>
      </w:pPr>
      <w:r>
        <w:t xml:space="preserve">Verbale del  30/01/2014 </w:t>
      </w:r>
    </w:p>
    <w:p w:rsidR="008D1974" w:rsidRDefault="008D1974" w:rsidP="008D1974">
      <w:pPr>
        <w:jc w:val="center"/>
        <w:rPr>
          <w:sz w:val="24"/>
          <w:lang w:val="it-IT"/>
        </w:rPr>
      </w:pPr>
    </w:p>
    <w:p w:rsidR="008D1974" w:rsidRDefault="008D1974" w:rsidP="008D1974">
      <w:pPr>
        <w:jc w:val="both"/>
        <w:rPr>
          <w:sz w:val="24"/>
          <w:lang w:val="it-IT"/>
        </w:rPr>
      </w:pPr>
      <w:r>
        <w:rPr>
          <w:sz w:val="24"/>
          <w:lang w:val="it-IT"/>
        </w:rPr>
        <w:t>In data odierna c/o la sede dell’Assessorato Regionale alle Politiche della Salute, aula del I° piano, si è riunito il Comitato Regionale Permanente della Medicina Generale – ex art. 24 dell’ACN 29/7/2009 -.</w:t>
      </w:r>
    </w:p>
    <w:p w:rsidR="008D1974" w:rsidRDefault="008D1974" w:rsidP="008D1974">
      <w:pPr>
        <w:pStyle w:val="Corpotesto"/>
      </w:pPr>
    </w:p>
    <w:p w:rsidR="008D1974" w:rsidRDefault="008D1974" w:rsidP="008D1974">
      <w:pPr>
        <w:pStyle w:val="Titolo"/>
        <w:jc w:val="left"/>
      </w:pPr>
      <w:r>
        <w:t>Inizio lavori ore 15.00</w:t>
      </w:r>
    </w:p>
    <w:p w:rsidR="008D1974" w:rsidRDefault="008D1974" w:rsidP="008D1974">
      <w:pPr>
        <w:pStyle w:val="Corpotesto"/>
      </w:pPr>
      <w:r>
        <w:t xml:space="preserve">Sono presenti: </w:t>
      </w:r>
    </w:p>
    <w:p w:rsidR="008D1974" w:rsidRDefault="008D1974" w:rsidP="008D1974">
      <w:pPr>
        <w:pStyle w:val="Corpotesto"/>
      </w:pPr>
      <w:r>
        <w:t xml:space="preserve">    </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971"/>
        <w:gridCol w:w="1296"/>
        <w:gridCol w:w="1342"/>
        <w:gridCol w:w="2169"/>
      </w:tblGrid>
      <w:tr w:rsidR="008D1974" w:rsidTr="00844B25">
        <w:tc>
          <w:tcPr>
            <w:tcW w:w="5181" w:type="dxa"/>
            <w:tcBorders>
              <w:top w:val="single" w:sz="4" w:space="0" w:color="auto"/>
              <w:left w:val="single" w:sz="4" w:space="0" w:color="auto"/>
              <w:bottom w:val="single" w:sz="4" w:space="0" w:color="auto"/>
              <w:right w:val="single" w:sz="4" w:space="0" w:color="auto"/>
            </w:tcBorders>
          </w:tcPr>
          <w:p w:rsidR="008D1974" w:rsidRPr="00135531" w:rsidRDefault="008D1974" w:rsidP="00844B25">
            <w:pPr>
              <w:pStyle w:val="Corpotesto"/>
              <w:rPr>
                <w:b/>
              </w:rPr>
            </w:pPr>
            <w:r>
              <w:rPr>
                <w:b/>
              </w:rPr>
              <w:t>C</w:t>
            </w:r>
            <w:r w:rsidRPr="00135531">
              <w:rPr>
                <w:b/>
              </w:rPr>
              <w:t>omponente Regionale</w:t>
            </w:r>
          </w:p>
        </w:tc>
        <w:tc>
          <w:tcPr>
            <w:tcW w:w="1317" w:type="dxa"/>
            <w:tcBorders>
              <w:top w:val="single" w:sz="4" w:space="0" w:color="auto"/>
              <w:left w:val="single" w:sz="4" w:space="0" w:color="auto"/>
              <w:bottom w:val="single" w:sz="4" w:space="0" w:color="auto"/>
              <w:right w:val="single" w:sz="4" w:space="0" w:color="auto"/>
            </w:tcBorders>
          </w:tcPr>
          <w:p w:rsidR="008D1974" w:rsidRPr="00AE44D8" w:rsidRDefault="008D1974" w:rsidP="00844B25">
            <w:pPr>
              <w:jc w:val="center"/>
              <w:rPr>
                <w:sz w:val="24"/>
                <w:szCs w:val="24"/>
              </w:rPr>
            </w:pPr>
            <w:r w:rsidRPr="00AE44D8">
              <w:rPr>
                <w:sz w:val="24"/>
                <w:szCs w:val="24"/>
              </w:rPr>
              <w:t>Presente</w:t>
            </w:r>
          </w:p>
        </w:tc>
        <w:tc>
          <w:tcPr>
            <w:tcW w:w="1369" w:type="dxa"/>
            <w:tcBorders>
              <w:top w:val="single" w:sz="4" w:space="0" w:color="auto"/>
              <w:left w:val="single" w:sz="4" w:space="0" w:color="auto"/>
              <w:bottom w:val="single" w:sz="4" w:space="0" w:color="auto"/>
              <w:right w:val="single" w:sz="4" w:space="0" w:color="auto"/>
            </w:tcBorders>
          </w:tcPr>
          <w:p w:rsidR="008D1974" w:rsidRPr="00AE44D8" w:rsidRDefault="008D1974" w:rsidP="00844B25">
            <w:pPr>
              <w:jc w:val="center"/>
              <w:rPr>
                <w:sz w:val="24"/>
                <w:szCs w:val="24"/>
              </w:rPr>
            </w:pPr>
            <w:r w:rsidRPr="00AE44D8">
              <w:rPr>
                <w:sz w:val="24"/>
                <w:szCs w:val="24"/>
              </w:rPr>
              <w:t>Assente</w:t>
            </w:r>
          </w:p>
        </w:tc>
        <w:tc>
          <w:tcPr>
            <w:tcW w:w="2245"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jc w:val="center"/>
            </w:pPr>
            <w:r>
              <w:t>FIRMA</w:t>
            </w:r>
          </w:p>
        </w:tc>
      </w:tr>
      <w:tr w:rsidR="008D1974" w:rsidTr="00844B25">
        <w:trPr>
          <w:trHeight w:val="70"/>
        </w:trPr>
        <w:tc>
          <w:tcPr>
            <w:tcW w:w="5181"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pPr>
            <w:r>
              <w:t xml:space="preserve">Dr.ssa   Gentile Elena  </w:t>
            </w:r>
          </w:p>
        </w:tc>
        <w:tc>
          <w:tcPr>
            <w:tcW w:w="1317" w:type="dxa"/>
            <w:tcBorders>
              <w:top w:val="single" w:sz="4" w:space="0" w:color="auto"/>
              <w:left w:val="single" w:sz="4" w:space="0" w:color="auto"/>
              <w:bottom w:val="single" w:sz="4" w:space="0" w:color="auto"/>
              <w:right w:val="single" w:sz="4" w:space="0" w:color="auto"/>
            </w:tcBorders>
          </w:tcPr>
          <w:p w:rsidR="008D1974" w:rsidRPr="00C75B04" w:rsidRDefault="008D1974" w:rsidP="00844B25">
            <w:pPr>
              <w:pStyle w:val="Corpotesto"/>
              <w:ind w:left="521" w:hanging="521"/>
              <w:jc w:val="center"/>
              <w:rPr>
                <w:sz w:val="20"/>
              </w:rPr>
            </w:pPr>
          </w:p>
        </w:tc>
        <w:tc>
          <w:tcPr>
            <w:tcW w:w="1369" w:type="dxa"/>
            <w:tcBorders>
              <w:top w:val="single" w:sz="4" w:space="0" w:color="auto"/>
              <w:left w:val="single" w:sz="4" w:space="0" w:color="auto"/>
              <w:bottom w:val="single" w:sz="4" w:space="0" w:color="auto"/>
              <w:right w:val="single" w:sz="4" w:space="0" w:color="auto"/>
            </w:tcBorders>
          </w:tcPr>
          <w:p w:rsidR="008D1974" w:rsidRPr="00C75B04" w:rsidRDefault="008D1974" w:rsidP="00844B25">
            <w:pPr>
              <w:pStyle w:val="Corpotesto"/>
              <w:jc w:val="center"/>
              <w:rPr>
                <w:sz w:val="20"/>
              </w:rPr>
            </w:pPr>
            <w:r w:rsidRPr="0062216F">
              <w:rPr>
                <w:sz w:val="20"/>
              </w:rPr>
              <w:t>SI</w:t>
            </w:r>
          </w:p>
        </w:tc>
        <w:tc>
          <w:tcPr>
            <w:tcW w:w="2245"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jc w:val="center"/>
              <w:rPr>
                <w:sz w:val="20"/>
              </w:rPr>
            </w:pPr>
          </w:p>
        </w:tc>
      </w:tr>
      <w:tr w:rsidR="008D1974" w:rsidTr="00844B25">
        <w:tc>
          <w:tcPr>
            <w:tcW w:w="5181"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jc w:val="left"/>
            </w:pPr>
            <w:r>
              <w:t xml:space="preserve">Dr.  </w:t>
            </w:r>
            <w:r w:rsidRPr="003865FC">
              <w:t xml:space="preserve">Pomo Vincenzo </w:t>
            </w:r>
            <w:r>
              <w:t xml:space="preserve"> -</w:t>
            </w:r>
            <w:r w:rsidRPr="003865FC">
              <w:t xml:space="preserve"> </w:t>
            </w:r>
            <w:r>
              <w:t xml:space="preserve">  </w:t>
            </w:r>
            <w:r w:rsidRPr="003865FC">
              <w:t>Dir</w:t>
            </w:r>
            <w:r>
              <w:t xml:space="preserve">ettore  Area </w:t>
            </w:r>
          </w:p>
        </w:tc>
        <w:tc>
          <w:tcPr>
            <w:tcW w:w="1317" w:type="dxa"/>
            <w:tcBorders>
              <w:top w:val="single" w:sz="4" w:space="0" w:color="auto"/>
              <w:left w:val="single" w:sz="4" w:space="0" w:color="auto"/>
              <w:bottom w:val="single" w:sz="4" w:space="0" w:color="auto"/>
              <w:right w:val="single" w:sz="4" w:space="0" w:color="auto"/>
            </w:tcBorders>
          </w:tcPr>
          <w:p w:rsidR="008D1974" w:rsidRPr="00C75B04" w:rsidRDefault="008D1974" w:rsidP="00844B25">
            <w:pPr>
              <w:jc w:val="center"/>
              <w:rPr>
                <w:lang w:val="it-IT"/>
              </w:rPr>
            </w:pPr>
            <w:r w:rsidRPr="00C75B04">
              <w:rPr>
                <w:lang w:val="it-IT"/>
              </w:rPr>
              <w:t>SI</w:t>
            </w:r>
          </w:p>
        </w:tc>
        <w:tc>
          <w:tcPr>
            <w:tcW w:w="1369" w:type="dxa"/>
            <w:tcBorders>
              <w:top w:val="single" w:sz="4" w:space="0" w:color="auto"/>
              <w:left w:val="single" w:sz="4" w:space="0" w:color="auto"/>
              <w:bottom w:val="single" w:sz="4" w:space="0" w:color="auto"/>
              <w:right w:val="single" w:sz="4" w:space="0" w:color="auto"/>
            </w:tcBorders>
          </w:tcPr>
          <w:p w:rsidR="008D1974" w:rsidRPr="00C75B04" w:rsidRDefault="008D1974" w:rsidP="00844B25">
            <w:pPr>
              <w:pStyle w:val="Corpotesto"/>
              <w:jc w:val="center"/>
              <w:rPr>
                <w:sz w:val="20"/>
              </w:rPr>
            </w:pPr>
          </w:p>
        </w:tc>
        <w:tc>
          <w:tcPr>
            <w:tcW w:w="2245"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jc w:val="center"/>
              <w:rPr>
                <w:sz w:val="20"/>
              </w:rPr>
            </w:pPr>
          </w:p>
        </w:tc>
      </w:tr>
      <w:tr w:rsidR="008D1974" w:rsidTr="00844B25">
        <w:tc>
          <w:tcPr>
            <w:tcW w:w="5181"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pPr>
            <w:r>
              <w:t xml:space="preserve">Sig. Papini Silvia       -  </w:t>
            </w:r>
            <w:r w:rsidR="00004B63">
              <w:t xml:space="preserve"> </w:t>
            </w:r>
            <w:r>
              <w:t xml:space="preserve">Dirigente  PAOS </w:t>
            </w:r>
          </w:p>
        </w:tc>
        <w:tc>
          <w:tcPr>
            <w:tcW w:w="1317" w:type="dxa"/>
            <w:tcBorders>
              <w:top w:val="single" w:sz="4" w:space="0" w:color="auto"/>
              <w:left w:val="single" w:sz="4" w:space="0" w:color="auto"/>
              <w:bottom w:val="single" w:sz="4" w:space="0" w:color="auto"/>
              <w:right w:val="single" w:sz="4" w:space="0" w:color="auto"/>
            </w:tcBorders>
          </w:tcPr>
          <w:p w:rsidR="008D1974" w:rsidRPr="00C75B04" w:rsidRDefault="008D1974" w:rsidP="00844B25">
            <w:pPr>
              <w:jc w:val="center"/>
              <w:rPr>
                <w:lang w:val="it-IT"/>
              </w:rPr>
            </w:pPr>
          </w:p>
        </w:tc>
        <w:tc>
          <w:tcPr>
            <w:tcW w:w="1369" w:type="dxa"/>
            <w:tcBorders>
              <w:top w:val="single" w:sz="4" w:space="0" w:color="auto"/>
              <w:left w:val="single" w:sz="4" w:space="0" w:color="auto"/>
              <w:bottom w:val="single" w:sz="4" w:space="0" w:color="auto"/>
              <w:right w:val="single" w:sz="4" w:space="0" w:color="auto"/>
            </w:tcBorders>
          </w:tcPr>
          <w:p w:rsidR="008D1974" w:rsidRPr="00C75B04" w:rsidRDefault="008D1974" w:rsidP="00844B25">
            <w:pPr>
              <w:pStyle w:val="Corpotesto"/>
              <w:jc w:val="center"/>
              <w:rPr>
                <w:sz w:val="20"/>
              </w:rPr>
            </w:pPr>
            <w:r w:rsidRPr="00C75B04">
              <w:rPr>
                <w:sz w:val="20"/>
              </w:rPr>
              <w:t>SI</w:t>
            </w:r>
          </w:p>
        </w:tc>
        <w:tc>
          <w:tcPr>
            <w:tcW w:w="2245"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jc w:val="center"/>
              <w:rPr>
                <w:sz w:val="20"/>
              </w:rPr>
            </w:pPr>
          </w:p>
        </w:tc>
      </w:tr>
      <w:tr w:rsidR="008D1974" w:rsidTr="00844B25">
        <w:tc>
          <w:tcPr>
            <w:tcW w:w="5181"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tabs>
                <w:tab w:val="left" w:pos="8931"/>
              </w:tabs>
            </w:pPr>
            <w:r>
              <w:t xml:space="preserve">Dr.  Labate Giovanna -  </w:t>
            </w:r>
            <w:r w:rsidRPr="003865FC">
              <w:t>Dirigente  PA</w:t>
            </w:r>
            <w:r>
              <w:t>PT</w:t>
            </w:r>
          </w:p>
        </w:tc>
        <w:tc>
          <w:tcPr>
            <w:tcW w:w="1317" w:type="dxa"/>
            <w:tcBorders>
              <w:top w:val="single" w:sz="4" w:space="0" w:color="auto"/>
              <w:left w:val="single" w:sz="4" w:space="0" w:color="auto"/>
              <w:bottom w:val="single" w:sz="4" w:space="0" w:color="auto"/>
              <w:right w:val="single" w:sz="4" w:space="0" w:color="auto"/>
            </w:tcBorders>
          </w:tcPr>
          <w:p w:rsidR="008D1974" w:rsidRPr="00C75B04" w:rsidRDefault="008D1974" w:rsidP="00844B25">
            <w:pPr>
              <w:jc w:val="center"/>
              <w:rPr>
                <w:lang w:val="it-IT"/>
              </w:rPr>
            </w:pPr>
          </w:p>
        </w:tc>
        <w:tc>
          <w:tcPr>
            <w:tcW w:w="1369" w:type="dxa"/>
            <w:tcBorders>
              <w:top w:val="single" w:sz="4" w:space="0" w:color="auto"/>
              <w:left w:val="single" w:sz="4" w:space="0" w:color="auto"/>
              <w:bottom w:val="single" w:sz="4" w:space="0" w:color="auto"/>
              <w:right w:val="single" w:sz="4" w:space="0" w:color="auto"/>
            </w:tcBorders>
          </w:tcPr>
          <w:p w:rsidR="008D1974" w:rsidRPr="00C75B04" w:rsidRDefault="008D1974" w:rsidP="00844B25">
            <w:pPr>
              <w:pStyle w:val="Corpotesto"/>
              <w:tabs>
                <w:tab w:val="left" w:pos="8931"/>
              </w:tabs>
              <w:jc w:val="center"/>
              <w:rPr>
                <w:sz w:val="20"/>
              </w:rPr>
            </w:pPr>
            <w:r w:rsidRPr="00C75B04">
              <w:rPr>
                <w:sz w:val="20"/>
              </w:rPr>
              <w:t>SI</w:t>
            </w:r>
          </w:p>
        </w:tc>
        <w:tc>
          <w:tcPr>
            <w:tcW w:w="2245"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tabs>
                <w:tab w:val="left" w:pos="8931"/>
              </w:tabs>
              <w:jc w:val="center"/>
            </w:pPr>
          </w:p>
        </w:tc>
      </w:tr>
      <w:tr w:rsidR="008D1974" w:rsidTr="00844B25">
        <w:tc>
          <w:tcPr>
            <w:tcW w:w="5181" w:type="dxa"/>
            <w:tcBorders>
              <w:top w:val="single" w:sz="4" w:space="0" w:color="auto"/>
              <w:left w:val="single" w:sz="4" w:space="0" w:color="auto"/>
              <w:bottom w:val="single" w:sz="4" w:space="0" w:color="auto"/>
              <w:right w:val="single" w:sz="4" w:space="0" w:color="auto"/>
            </w:tcBorders>
          </w:tcPr>
          <w:p w:rsidR="008D1974" w:rsidRPr="003865FC" w:rsidRDefault="008D1974" w:rsidP="00844B25">
            <w:pPr>
              <w:pStyle w:val="Corpotesto"/>
              <w:tabs>
                <w:tab w:val="left" w:pos="8931"/>
              </w:tabs>
            </w:pPr>
            <w:r w:rsidRPr="00E03DAF">
              <w:t xml:space="preserve">Dr.  Carbone  Vito    </w:t>
            </w:r>
            <w:r>
              <w:t xml:space="preserve"> </w:t>
            </w:r>
            <w:r w:rsidRPr="00E03DAF">
              <w:t xml:space="preserve">– </w:t>
            </w:r>
            <w:r w:rsidR="00004B63">
              <w:t xml:space="preserve"> </w:t>
            </w:r>
            <w:r w:rsidRPr="00E03DAF">
              <w:t>Segretario Redigente</w:t>
            </w:r>
          </w:p>
        </w:tc>
        <w:tc>
          <w:tcPr>
            <w:tcW w:w="1317" w:type="dxa"/>
            <w:tcBorders>
              <w:top w:val="single" w:sz="4" w:space="0" w:color="auto"/>
              <w:left w:val="single" w:sz="4" w:space="0" w:color="auto"/>
              <w:bottom w:val="single" w:sz="4" w:space="0" w:color="auto"/>
              <w:right w:val="single" w:sz="4" w:space="0" w:color="auto"/>
            </w:tcBorders>
          </w:tcPr>
          <w:p w:rsidR="008D1974" w:rsidRPr="00C75B04" w:rsidRDefault="008D1974" w:rsidP="00844B25">
            <w:pPr>
              <w:jc w:val="center"/>
              <w:rPr>
                <w:lang w:val="it-IT"/>
              </w:rPr>
            </w:pPr>
            <w:r w:rsidRPr="00C75B04">
              <w:rPr>
                <w:lang w:val="it-IT"/>
              </w:rPr>
              <w:t>SI</w:t>
            </w:r>
          </w:p>
        </w:tc>
        <w:tc>
          <w:tcPr>
            <w:tcW w:w="1369" w:type="dxa"/>
            <w:tcBorders>
              <w:top w:val="single" w:sz="4" w:space="0" w:color="auto"/>
              <w:left w:val="single" w:sz="4" w:space="0" w:color="auto"/>
              <w:bottom w:val="single" w:sz="4" w:space="0" w:color="auto"/>
              <w:right w:val="single" w:sz="4" w:space="0" w:color="auto"/>
            </w:tcBorders>
          </w:tcPr>
          <w:p w:rsidR="008D1974" w:rsidRPr="00C75B04" w:rsidRDefault="008D1974" w:rsidP="00844B25">
            <w:pPr>
              <w:pStyle w:val="Corpotesto"/>
              <w:tabs>
                <w:tab w:val="left" w:pos="8931"/>
              </w:tabs>
              <w:jc w:val="center"/>
              <w:rPr>
                <w:sz w:val="20"/>
              </w:rPr>
            </w:pPr>
          </w:p>
        </w:tc>
        <w:tc>
          <w:tcPr>
            <w:tcW w:w="2245"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tabs>
                <w:tab w:val="left" w:pos="8931"/>
              </w:tabs>
              <w:jc w:val="center"/>
            </w:pPr>
          </w:p>
        </w:tc>
      </w:tr>
    </w:tbl>
    <w:p w:rsidR="008D1974" w:rsidRDefault="008D1974" w:rsidP="008D1974">
      <w:pPr>
        <w:pStyle w:val="Corpotesto"/>
        <w:tabs>
          <w:tab w:val="left" w:pos="8931"/>
        </w:tabs>
      </w:pPr>
      <w:r>
        <w:t xml:space="preserve">      </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5003"/>
        <w:gridCol w:w="1256"/>
        <w:gridCol w:w="1350"/>
        <w:gridCol w:w="2169"/>
      </w:tblGrid>
      <w:tr w:rsidR="008D1974" w:rsidTr="00844B25">
        <w:trPr>
          <w:trHeight w:val="269"/>
        </w:trPr>
        <w:tc>
          <w:tcPr>
            <w:tcW w:w="5216" w:type="dxa"/>
            <w:tcBorders>
              <w:top w:val="single" w:sz="4" w:space="0" w:color="auto"/>
              <w:left w:val="single" w:sz="4" w:space="0" w:color="auto"/>
              <w:bottom w:val="single" w:sz="4" w:space="0" w:color="auto"/>
              <w:right w:val="single" w:sz="4" w:space="0" w:color="auto"/>
            </w:tcBorders>
          </w:tcPr>
          <w:p w:rsidR="008D1974" w:rsidRPr="00C65948" w:rsidRDefault="008D1974" w:rsidP="00844B25">
            <w:pPr>
              <w:pStyle w:val="Corpotesto"/>
              <w:rPr>
                <w:b/>
              </w:rPr>
            </w:pPr>
            <w:r>
              <w:rPr>
                <w:b/>
              </w:rPr>
              <w:t>C</w:t>
            </w:r>
            <w:r w:rsidRPr="00C65948">
              <w:rPr>
                <w:b/>
              </w:rPr>
              <w:t>omponente sindacale</w:t>
            </w:r>
          </w:p>
        </w:tc>
        <w:tc>
          <w:tcPr>
            <w:tcW w:w="1274"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jc w:val="center"/>
            </w:pPr>
            <w:r>
              <w:t>Presente</w:t>
            </w:r>
          </w:p>
        </w:tc>
        <w:tc>
          <w:tcPr>
            <w:tcW w:w="1377"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jc w:val="center"/>
            </w:pPr>
            <w:r>
              <w:t>Assente</w:t>
            </w:r>
          </w:p>
        </w:tc>
        <w:tc>
          <w:tcPr>
            <w:tcW w:w="2245"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jc w:val="center"/>
            </w:pPr>
            <w:r w:rsidRPr="007E6189">
              <w:t>FIRMA</w:t>
            </w:r>
          </w:p>
        </w:tc>
      </w:tr>
      <w:tr w:rsidR="008D1974" w:rsidTr="00844B25">
        <w:trPr>
          <w:trHeight w:val="70"/>
        </w:trPr>
        <w:tc>
          <w:tcPr>
            <w:tcW w:w="5216"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rPr>
                <w:b/>
                <w:bCs/>
              </w:rPr>
            </w:pPr>
            <w:r>
              <w:rPr>
                <w:b/>
                <w:bCs/>
              </w:rPr>
              <w:t>O.S. FIMMG</w:t>
            </w:r>
          </w:p>
        </w:tc>
        <w:tc>
          <w:tcPr>
            <w:tcW w:w="1274" w:type="dxa"/>
            <w:tcBorders>
              <w:top w:val="single" w:sz="4" w:space="0" w:color="auto"/>
              <w:left w:val="single" w:sz="4" w:space="0" w:color="auto"/>
              <w:bottom w:val="single" w:sz="4" w:space="0" w:color="auto"/>
              <w:right w:val="single" w:sz="4" w:space="0" w:color="auto"/>
            </w:tcBorders>
          </w:tcPr>
          <w:p w:rsidR="008D1974" w:rsidRPr="000617B0" w:rsidRDefault="008D1974" w:rsidP="00844B25">
            <w:pPr>
              <w:pStyle w:val="Corpotesto"/>
              <w:jc w:val="center"/>
              <w:rPr>
                <w:sz w:val="22"/>
                <w:szCs w:val="22"/>
              </w:rPr>
            </w:pPr>
          </w:p>
        </w:tc>
        <w:tc>
          <w:tcPr>
            <w:tcW w:w="1377"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pPr>
          </w:p>
        </w:tc>
        <w:tc>
          <w:tcPr>
            <w:tcW w:w="2245"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pPr>
          </w:p>
        </w:tc>
      </w:tr>
      <w:tr w:rsidR="008D1974" w:rsidTr="00844B25">
        <w:trPr>
          <w:trHeight w:val="269"/>
        </w:trPr>
        <w:tc>
          <w:tcPr>
            <w:tcW w:w="5216"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pPr>
            <w:r>
              <w:t xml:space="preserve">Dr. Anelli                </w:t>
            </w:r>
            <w:r w:rsidR="00004B63">
              <w:t xml:space="preserve"> </w:t>
            </w:r>
            <w:r>
              <w:t>Filippo</w:t>
            </w:r>
          </w:p>
        </w:tc>
        <w:tc>
          <w:tcPr>
            <w:tcW w:w="1274" w:type="dxa"/>
            <w:tcBorders>
              <w:top w:val="single" w:sz="4" w:space="0" w:color="auto"/>
              <w:left w:val="single" w:sz="4" w:space="0" w:color="auto"/>
              <w:bottom w:val="single" w:sz="4" w:space="0" w:color="auto"/>
              <w:right w:val="single" w:sz="4" w:space="0" w:color="auto"/>
            </w:tcBorders>
          </w:tcPr>
          <w:p w:rsidR="008D1974" w:rsidRDefault="008D1974" w:rsidP="00844B25">
            <w:pPr>
              <w:jc w:val="center"/>
            </w:pPr>
            <w:r w:rsidRPr="004E62C9">
              <w:t>SI</w:t>
            </w:r>
          </w:p>
        </w:tc>
        <w:tc>
          <w:tcPr>
            <w:tcW w:w="1377"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jc w:val="center"/>
              <w:rPr>
                <w:sz w:val="20"/>
              </w:rPr>
            </w:pPr>
          </w:p>
        </w:tc>
        <w:tc>
          <w:tcPr>
            <w:tcW w:w="2245"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jc w:val="center"/>
              <w:rPr>
                <w:sz w:val="20"/>
              </w:rPr>
            </w:pPr>
          </w:p>
        </w:tc>
      </w:tr>
      <w:tr w:rsidR="008D1974" w:rsidTr="00844B25">
        <w:trPr>
          <w:trHeight w:val="269"/>
        </w:trPr>
        <w:tc>
          <w:tcPr>
            <w:tcW w:w="5216"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pPr>
            <w:r>
              <w:t xml:space="preserve">Dr. Sportelli            </w:t>
            </w:r>
            <w:r w:rsidR="00004B63">
              <w:t xml:space="preserve"> </w:t>
            </w:r>
            <w:r>
              <w:t>Giovanni</w:t>
            </w:r>
          </w:p>
        </w:tc>
        <w:tc>
          <w:tcPr>
            <w:tcW w:w="1274" w:type="dxa"/>
            <w:tcBorders>
              <w:top w:val="single" w:sz="4" w:space="0" w:color="auto"/>
              <w:left w:val="single" w:sz="4" w:space="0" w:color="auto"/>
              <w:bottom w:val="single" w:sz="4" w:space="0" w:color="auto"/>
              <w:right w:val="single" w:sz="4" w:space="0" w:color="auto"/>
            </w:tcBorders>
          </w:tcPr>
          <w:p w:rsidR="008D1974" w:rsidRDefault="008D1974" w:rsidP="00844B25">
            <w:pPr>
              <w:jc w:val="center"/>
            </w:pPr>
            <w:r w:rsidRPr="004E62C9">
              <w:t>SI</w:t>
            </w:r>
          </w:p>
        </w:tc>
        <w:tc>
          <w:tcPr>
            <w:tcW w:w="1377"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jc w:val="center"/>
              <w:rPr>
                <w:sz w:val="20"/>
              </w:rPr>
            </w:pPr>
          </w:p>
        </w:tc>
        <w:tc>
          <w:tcPr>
            <w:tcW w:w="2245"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jc w:val="center"/>
              <w:rPr>
                <w:sz w:val="20"/>
              </w:rPr>
            </w:pPr>
          </w:p>
        </w:tc>
      </w:tr>
      <w:tr w:rsidR="008D1974" w:rsidTr="00844B25">
        <w:trPr>
          <w:trHeight w:val="269"/>
        </w:trPr>
        <w:tc>
          <w:tcPr>
            <w:tcW w:w="5216"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pPr>
            <w:r>
              <w:t>Dr. Del Vecchio       Benedetto</w:t>
            </w:r>
          </w:p>
        </w:tc>
        <w:tc>
          <w:tcPr>
            <w:tcW w:w="1274" w:type="dxa"/>
            <w:tcBorders>
              <w:top w:val="single" w:sz="4" w:space="0" w:color="auto"/>
              <w:left w:val="single" w:sz="4" w:space="0" w:color="auto"/>
              <w:bottom w:val="single" w:sz="4" w:space="0" w:color="auto"/>
              <w:right w:val="single" w:sz="4" w:space="0" w:color="auto"/>
            </w:tcBorders>
          </w:tcPr>
          <w:p w:rsidR="008D1974" w:rsidRDefault="008D1974" w:rsidP="00844B25">
            <w:pPr>
              <w:jc w:val="center"/>
            </w:pPr>
            <w:r w:rsidRPr="0062216F">
              <w:t>SI</w:t>
            </w:r>
          </w:p>
        </w:tc>
        <w:tc>
          <w:tcPr>
            <w:tcW w:w="1377"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jc w:val="center"/>
              <w:rPr>
                <w:sz w:val="20"/>
              </w:rPr>
            </w:pPr>
          </w:p>
        </w:tc>
        <w:tc>
          <w:tcPr>
            <w:tcW w:w="2245"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jc w:val="center"/>
              <w:rPr>
                <w:sz w:val="20"/>
              </w:rPr>
            </w:pPr>
          </w:p>
        </w:tc>
      </w:tr>
      <w:tr w:rsidR="008D1974" w:rsidTr="00844B25">
        <w:trPr>
          <w:trHeight w:val="269"/>
        </w:trPr>
        <w:tc>
          <w:tcPr>
            <w:tcW w:w="5216"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pPr>
            <w:r>
              <w:t xml:space="preserve">Dr. Marino              </w:t>
            </w:r>
            <w:r w:rsidR="00004B63">
              <w:t xml:space="preserve">  </w:t>
            </w:r>
            <w:r>
              <w:t>Francesco</w:t>
            </w:r>
          </w:p>
        </w:tc>
        <w:tc>
          <w:tcPr>
            <w:tcW w:w="1274" w:type="dxa"/>
            <w:tcBorders>
              <w:top w:val="single" w:sz="4" w:space="0" w:color="auto"/>
              <w:left w:val="single" w:sz="4" w:space="0" w:color="auto"/>
              <w:bottom w:val="single" w:sz="4" w:space="0" w:color="auto"/>
              <w:right w:val="single" w:sz="4" w:space="0" w:color="auto"/>
            </w:tcBorders>
          </w:tcPr>
          <w:p w:rsidR="008D1974" w:rsidRDefault="008D1974" w:rsidP="00844B25">
            <w:pPr>
              <w:jc w:val="center"/>
            </w:pPr>
            <w:r w:rsidRPr="0018270D">
              <w:t>SI</w:t>
            </w:r>
          </w:p>
        </w:tc>
        <w:tc>
          <w:tcPr>
            <w:tcW w:w="1377"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jc w:val="center"/>
              <w:rPr>
                <w:sz w:val="20"/>
              </w:rPr>
            </w:pPr>
          </w:p>
        </w:tc>
        <w:tc>
          <w:tcPr>
            <w:tcW w:w="2245"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jc w:val="center"/>
              <w:rPr>
                <w:sz w:val="20"/>
              </w:rPr>
            </w:pPr>
          </w:p>
        </w:tc>
      </w:tr>
      <w:tr w:rsidR="008D1974" w:rsidRPr="00055DE6" w:rsidTr="00844B25">
        <w:trPr>
          <w:trHeight w:val="269"/>
        </w:trPr>
        <w:tc>
          <w:tcPr>
            <w:tcW w:w="5216" w:type="dxa"/>
            <w:tcBorders>
              <w:top w:val="single" w:sz="4" w:space="0" w:color="auto"/>
              <w:left w:val="single" w:sz="4" w:space="0" w:color="auto"/>
              <w:bottom w:val="single" w:sz="4" w:space="0" w:color="auto"/>
              <w:right w:val="single" w:sz="4" w:space="0" w:color="auto"/>
            </w:tcBorders>
          </w:tcPr>
          <w:p w:rsidR="008D1974" w:rsidRDefault="008D1974" w:rsidP="008D1974">
            <w:pPr>
              <w:pStyle w:val="Corpotesto"/>
            </w:pPr>
            <w:r>
              <w:t xml:space="preserve">Dr. Aprile              </w:t>
            </w:r>
            <w:r w:rsidR="00004B63">
              <w:t xml:space="preserve">  </w:t>
            </w:r>
            <w:r>
              <w:t xml:space="preserve"> Ignazio </w:t>
            </w:r>
          </w:p>
        </w:tc>
        <w:tc>
          <w:tcPr>
            <w:tcW w:w="1274" w:type="dxa"/>
            <w:tcBorders>
              <w:top w:val="single" w:sz="4" w:space="0" w:color="auto"/>
              <w:left w:val="single" w:sz="4" w:space="0" w:color="auto"/>
              <w:bottom w:val="single" w:sz="4" w:space="0" w:color="auto"/>
              <w:right w:val="single" w:sz="4" w:space="0" w:color="auto"/>
            </w:tcBorders>
          </w:tcPr>
          <w:p w:rsidR="008D1974" w:rsidRDefault="008D1974" w:rsidP="00844B25">
            <w:pPr>
              <w:jc w:val="center"/>
            </w:pPr>
            <w:r w:rsidRPr="0018270D">
              <w:t>SI</w:t>
            </w:r>
          </w:p>
        </w:tc>
        <w:tc>
          <w:tcPr>
            <w:tcW w:w="1377"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jc w:val="center"/>
              <w:rPr>
                <w:sz w:val="20"/>
              </w:rPr>
            </w:pPr>
          </w:p>
        </w:tc>
        <w:tc>
          <w:tcPr>
            <w:tcW w:w="2245"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jc w:val="center"/>
              <w:rPr>
                <w:sz w:val="20"/>
              </w:rPr>
            </w:pPr>
          </w:p>
        </w:tc>
      </w:tr>
      <w:tr w:rsidR="008D1974" w:rsidTr="00844B25">
        <w:trPr>
          <w:trHeight w:val="249"/>
        </w:trPr>
        <w:tc>
          <w:tcPr>
            <w:tcW w:w="5216" w:type="dxa"/>
            <w:tcBorders>
              <w:top w:val="single" w:sz="4" w:space="0" w:color="auto"/>
              <w:left w:val="single" w:sz="4" w:space="0" w:color="auto"/>
              <w:bottom w:val="single" w:sz="4" w:space="0" w:color="auto"/>
              <w:right w:val="single" w:sz="4" w:space="0" w:color="auto"/>
            </w:tcBorders>
          </w:tcPr>
          <w:p w:rsidR="008D1974" w:rsidRDefault="008D1974" w:rsidP="008D1974">
            <w:pPr>
              <w:pStyle w:val="Corpotesto"/>
            </w:pPr>
            <w:r>
              <w:t xml:space="preserve">Dr. Monopoli          </w:t>
            </w:r>
            <w:r w:rsidR="00004B63">
              <w:t xml:space="preserve">  </w:t>
            </w:r>
            <w:r>
              <w:t xml:space="preserve">Donato </w:t>
            </w:r>
          </w:p>
        </w:tc>
        <w:tc>
          <w:tcPr>
            <w:tcW w:w="1274" w:type="dxa"/>
            <w:tcBorders>
              <w:top w:val="single" w:sz="4" w:space="0" w:color="auto"/>
              <w:left w:val="single" w:sz="4" w:space="0" w:color="auto"/>
              <w:bottom w:val="single" w:sz="4" w:space="0" w:color="auto"/>
              <w:right w:val="single" w:sz="4" w:space="0" w:color="auto"/>
            </w:tcBorders>
          </w:tcPr>
          <w:p w:rsidR="008D1974" w:rsidRDefault="008D1974" w:rsidP="00844B25">
            <w:pPr>
              <w:jc w:val="center"/>
            </w:pPr>
            <w:r w:rsidRPr="008E6DF1">
              <w:t>SI</w:t>
            </w:r>
          </w:p>
        </w:tc>
        <w:tc>
          <w:tcPr>
            <w:tcW w:w="1377"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jc w:val="center"/>
              <w:rPr>
                <w:sz w:val="20"/>
              </w:rPr>
            </w:pPr>
          </w:p>
        </w:tc>
        <w:tc>
          <w:tcPr>
            <w:tcW w:w="2245"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jc w:val="center"/>
              <w:rPr>
                <w:sz w:val="20"/>
              </w:rPr>
            </w:pPr>
          </w:p>
        </w:tc>
      </w:tr>
      <w:tr w:rsidR="008D1974" w:rsidTr="00844B25">
        <w:trPr>
          <w:trHeight w:val="272"/>
        </w:trPr>
        <w:tc>
          <w:tcPr>
            <w:tcW w:w="5216"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pPr>
            <w:r>
              <w:t xml:space="preserve">Dr. Andrani             </w:t>
            </w:r>
            <w:r w:rsidR="00004B63">
              <w:t xml:space="preserve"> </w:t>
            </w:r>
            <w:r>
              <w:t xml:space="preserve">Alberto </w:t>
            </w:r>
          </w:p>
        </w:tc>
        <w:tc>
          <w:tcPr>
            <w:tcW w:w="1274" w:type="dxa"/>
            <w:tcBorders>
              <w:top w:val="single" w:sz="4" w:space="0" w:color="auto"/>
              <w:left w:val="single" w:sz="4" w:space="0" w:color="auto"/>
              <w:bottom w:val="single" w:sz="4" w:space="0" w:color="auto"/>
              <w:right w:val="single" w:sz="4" w:space="0" w:color="auto"/>
            </w:tcBorders>
          </w:tcPr>
          <w:p w:rsidR="008D1974" w:rsidRDefault="008D1974" w:rsidP="00844B25">
            <w:pPr>
              <w:jc w:val="center"/>
            </w:pPr>
            <w:r w:rsidRPr="008E6DF1">
              <w:t>SI</w:t>
            </w:r>
          </w:p>
        </w:tc>
        <w:tc>
          <w:tcPr>
            <w:tcW w:w="1377"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jc w:val="center"/>
              <w:rPr>
                <w:sz w:val="20"/>
              </w:rPr>
            </w:pPr>
          </w:p>
        </w:tc>
        <w:tc>
          <w:tcPr>
            <w:tcW w:w="2245"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jc w:val="center"/>
              <w:rPr>
                <w:sz w:val="20"/>
              </w:rPr>
            </w:pPr>
          </w:p>
        </w:tc>
      </w:tr>
      <w:tr w:rsidR="008D1974" w:rsidTr="00844B25">
        <w:trPr>
          <w:trHeight w:val="70"/>
        </w:trPr>
        <w:tc>
          <w:tcPr>
            <w:tcW w:w="5216"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pPr>
            <w:r>
              <w:rPr>
                <w:b/>
                <w:bCs/>
              </w:rPr>
              <w:t>O.S. SMI</w:t>
            </w:r>
          </w:p>
        </w:tc>
        <w:tc>
          <w:tcPr>
            <w:tcW w:w="1274" w:type="dxa"/>
            <w:tcBorders>
              <w:top w:val="single" w:sz="4" w:space="0" w:color="auto"/>
              <w:left w:val="single" w:sz="4" w:space="0" w:color="auto"/>
              <w:bottom w:val="single" w:sz="4" w:space="0" w:color="auto"/>
              <w:right w:val="single" w:sz="4" w:space="0" w:color="auto"/>
            </w:tcBorders>
          </w:tcPr>
          <w:p w:rsidR="008D1974" w:rsidRPr="000617B0" w:rsidRDefault="008D1974" w:rsidP="00844B25">
            <w:pPr>
              <w:pStyle w:val="Corpotesto"/>
              <w:jc w:val="center"/>
              <w:rPr>
                <w:sz w:val="22"/>
                <w:szCs w:val="22"/>
              </w:rPr>
            </w:pPr>
          </w:p>
        </w:tc>
        <w:tc>
          <w:tcPr>
            <w:tcW w:w="1377"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pPr>
          </w:p>
        </w:tc>
        <w:tc>
          <w:tcPr>
            <w:tcW w:w="2245"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pPr>
          </w:p>
        </w:tc>
      </w:tr>
      <w:tr w:rsidR="008D1974" w:rsidTr="00844B25">
        <w:trPr>
          <w:trHeight w:val="269"/>
        </w:trPr>
        <w:tc>
          <w:tcPr>
            <w:tcW w:w="5216"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pPr>
            <w:r>
              <w:t>Dr.ssa Lampugnani   Anna</w:t>
            </w:r>
          </w:p>
        </w:tc>
        <w:tc>
          <w:tcPr>
            <w:tcW w:w="1274" w:type="dxa"/>
            <w:tcBorders>
              <w:top w:val="single" w:sz="4" w:space="0" w:color="auto"/>
              <w:left w:val="single" w:sz="4" w:space="0" w:color="auto"/>
              <w:bottom w:val="single" w:sz="4" w:space="0" w:color="auto"/>
              <w:right w:val="single" w:sz="4" w:space="0" w:color="auto"/>
            </w:tcBorders>
          </w:tcPr>
          <w:p w:rsidR="008D1974" w:rsidRDefault="008D1974" w:rsidP="00844B25">
            <w:pPr>
              <w:jc w:val="center"/>
            </w:pPr>
            <w:r w:rsidRPr="0062216F">
              <w:t>SI</w:t>
            </w:r>
          </w:p>
        </w:tc>
        <w:tc>
          <w:tcPr>
            <w:tcW w:w="1377" w:type="dxa"/>
            <w:tcBorders>
              <w:top w:val="single" w:sz="4" w:space="0" w:color="auto"/>
              <w:left w:val="single" w:sz="4" w:space="0" w:color="auto"/>
              <w:bottom w:val="single" w:sz="4" w:space="0" w:color="auto"/>
              <w:right w:val="single" w:sz="4" w:space="0" w:color="auto"/>
            </w:tcBorders>
          </w:tcPr>
          <w:p w:rsidR="008D1974" w:rsidRDefault="008D1974" w:rsidP="00844B25">
            <w:pPr>
              <w:jc w:val="center"/>
              <w:rPr>
                <w:lang w:val="it-IT"/>
              </w:rPr>
            </w:pPr>
          </w:p>
        </w:tc>
        <w:tc>
          <w:tcPr>
            <w:tcW w:w="2245" w:type="dxa"/>
            <w:tcBorders>
              <w:top w:val="single" w:sz="4" w:space="0" w:color="auto"/>
              <w:left w:val="single" w:sz="4" w:space="0" w:color="auto"/>
              <w:bottom w:val="single" w:sz="4" w:space="0" w:color="auto"/>
              <w:right w:val="single" w:sz="4" w:space="0" w:color="auto"/>
            </w:tcBorders>
          </w:tcPr>
          <w:p w:rsidR="008D1974" w:rsidRDefault="008D1974" w:rsidP="00844B25">
            <w:pPr>
              <w:jc w:val="center"/>
              <w:rPr>
                <w:lang w:val="it-IT"/>
              </w:rPr>
            </w:pPr>
          </w:p>
        </w:tc>
      </w:tr>
      <w:tr w:rsidR="008D1974" w:rsidTr="00844B25">
        <w:trPr>
          <w:trHeight w:val="269"/>
        </w:trPr>
        <w:tc>
          <w:tcPr>
            <w:tcW w:w="5216"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pPr>
            <w:r>
              <w:t xml:space="preserve">Dr.      Giordano      Claudio </w:t>
            </w:r>
          </w:p>
        </w:tc>
        <w:tc>
          <w:tcPr>
            <w:tcW w:w="1274" w:type="dxa"/>
            <w:tcBorders>
              <w:top w:val="single" w:sz="4" w:space="0" w:color="auto"/>
              <w:left w:val="single" w:sz="4" w:space="0" w:color="auto"/>
              <w:bottom w:val="single" w:sz="4" w:space="0" w:color="auto"/>
              <w:right w:val="single" w:sz="4" w:space="0" w:color="auto"/>
            </w:tcBorders>
          </w:tcPr>
          <w:p w:rsidR="008D1974" w:rsidRDefault="003510DA" w:rsidP="00844B25">
            <w:pPr>
              <w:jc w:val="center"/>
            </w:pPr>
            <w:r w:rsidRPr="003510DA">
              <w:t>SI</w:t>
            </w:r>
          </w:p>
        </w:tc>
        <w:tc>
          <w:tcPr>
            <w:tcW w:w="1377" w:type="dxa"/>
            <w:tcBorders>
              <w:top w:val="single" w:sz="4" w:space="0" w:color="auto"/>
              <w:left w:val="single" w:sz="4" w:space="0" w:color="auto"/>
              <w:bottom w:val="single" w:sz="4" w:space="0" w:color="auto"/>
              <w:right w:val="single" w:sz="4" w:space="0" w:color="auto"/>
            </w:tcBorders>
          </w:tcPr>
          <w:p w:rsidR="008D1974" w:rsidRPr="0062216F" w:rsidRDefault="008D1974" w:rsidP="00844B25">
            <w:pPr>
              <w:pStyle w:val="Corpotesto"/>
              <w:jc w:val="center"/>
              <w:rPr>
                <w:sz w:val="20"/>
              </w:rPr>
            </w:pPr>
          </w:p>
        </w:tc>
        <w:tc>
          <w:tcPr>
            <w:tcW w:w="2245"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pPr>
          </w:p>
        </w:tc>
      </w:tr>
      <w:tr w:rsidR="008D1974" w:rsidTr="00844B25">
        <w:trPr>
          <w:trHeight w:val="269"/>
        </w:trPr>
        <w:tc>
          <w:tcPr>
            <w:tcW w:w="5216"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pPr>
          </w:p>
        </w:tc>
        <w:tc>
          <w:tcPr>
            <w:tcW w:w="1274" w:type="dxa"/>
            <w:tcBorders>
              <w:top w:val="single" w:sz="4" w:space="0" w:color="auto"/>
              <w:left w:val="single" w:sz="4" w:space="0" w:color="auto"/>
              <w:bottom w:val="single" w:sz="4" w:space="0" w:color="auto"/>
              <w:right w:val="single" w:sz="4" w:space="0" w:color="auto"/>
            </w:tcBorders>
          </w:tcPr>
          <w:p w:rsidR="008D1974" w:rsidRPr="000617B0" w:rsidRDefault="008D1974" w:rsidP="00844B25">
            <w:pPr>
              <w:jc w:val="center"/>
              <w:rPr>
                <w:sz w:val="22"/>
                <w:szCs w:val="22"/>
                <w:lang w:val="it-IT"/>
              </w:rPr>
            </w:pPr>
          </w:p>
        </w:tc>
        <w:tc>
          <w:tcPr>
            <w:tcW w:w="1377"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pPr>
          </w:p>
        </w:tc>
        <w:tc>
          <w:tcPr>
            <w:tcW w:w="2245"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pPr>
          </w:p>
        </w:tc>
      </w:tr>
      <w:tr w:rsidR="008D1974" w:rsidTr="00844B25">
        <w:trPr>
          <w:trHeight w:val="285"/>
        </w:trPr>
        <w:tc>
          <w:tcPr>
            <w:tcW w:w="5216"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pPr>
            <w:r>
              <w:rPr>
                <w:b/>
                <w:bCs/>
              </w:rPr>
              <w:t>O. S.   SNAMI</w:t>
            </w:r>
          </w:p>
        </w:tc>
        <w:tc>
          <w:tcPr>
            <w:tcW w:w="1274" w:type="dxa"/>
            <w:tcBorders>
              <w:top w:val="single" w:sz="4" w:space="0" w:color="auto"/>
              <w:left w:val="single" w:sz="4" w:space="0" w:color="auto"/>
              <w:bottom w:val="single" w:sz="4" w:space="0" w:color="auto"/>
              <w:right w:val="single" w:sz="4" w:space="0" w:color="auto"/>
            </w:tcBorders>
          </w:tcPr>
          <w:p w:rsidR="008D1974" w:rsidRPr="000617B0" w:rsidRDefault="008D1974" w:rsidP="00844B25">
            <w:pPr>
              <w:jc w:val="center"/>
              <w:rPr>
                <w:sz w:val="22"/>
                <w:szCs w:val="22"/>
                <w:lang w:val="it-IT"/>
              </w:rPr>
            </w:pPr>
          </w:p>
        </w:tc>
        <w:tc>
          <w:tcPr>
            <w:tcW w:w="1377"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pPr>
          </w:p>
        </w:tc>
        <w:tc>
          <w:tcPr>
            <w:tcW w:w="2245"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pPr>
          </w:p>
        </w:tc>
      </w:tr>
      <w:tr w:rsidR="008D1974" w:rsidTr="00844B25">
        <w:trPr>
          <w:trHeight w:val="356"/>
        </w:trPr>
        <w:tc>
          <w:tcPr>
            <w:tcW w:w="5216"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pPr>
            <w:r>
              <w:t xml:space="preserve">Dr. Chiodo Antonio </w:t>
            </w:r>
          </w:p>
        </w:tc>
        <w:tc>
          <w:tcPr>
            <w:tcW w:w="1274" w:type="dxa"/>
            <w:tcBorders>
              <w:top w:val="single" w:sz="4" w:space="0" w:color="auto"/>
              <w:left w:val="single" w:sz="4" w:space="0" w:color="auto"/>
              <w:bottom w:val="single" w:sz="4" w:space="0" w:color="auto"/>
              <w:right w:val="single" w:sz="4" w:space="0" w:color="auto"/>
            </w:tcBorders>
          </w:tcPr>
          <w:p w:rsidR="008D1974" w:rsidRDefault="008D1974" w:rsidP="00844B25">
            <w:pPr>
              <w:jc w:val="center"/>
            </w:pPr>
          </w:p>
        </w:tc>
        <w:tc>
          <w:tcPr>
            <w:tcW w:w="1377" w:type="dxa"/>
            <w:tcBorders>
              <w:top w:val="single" w:sz="4" w:space="0" w:color="auto"/>
              <w:left w:val="single" w:sz="4" w:space="0" w:color="auto"/>
              <w:bottom w:val="single" w:sz="4" w:space="0" w:color="auto"/>
              <w:right w:val="single" w:sz="4" w:space="0" w:color="auto"/>
            </w:tcBorders>
          </w:tcPr>
          <w:p w:rsidR="008D1974" w:rsidRDefault="008D1974" w:rsidP="00844B25">
            <w:pPr>
              <w:jc w:val="center"/>
            </w:pPr>
            <w:r w:rsidRPr="0062216F">
              <w:t>SI</w:t>
            </w:r>
          </w:p>
        </w:tc>
        <w:tc>
          <w:tcPr>
            <w:tcW w:w="2245" w:type="dxa"/>
            <w:tcBorders>
              <w:top w:val="single" w:sz="4" w:space="0" w:color="auto"/>
              <w:left w:val="single" w:sz="4" w:space="0" w:color="auto"/>
              <w:bottom w:val="single" w:sz="4" w:space="0" w:color="auto"/>
              <w:right w:val="single" w:sz="4" w:space="0" w:color="auto"/>
            </w:tcBorders>
          </w:tcPr>
          <w:p w:rsidR="008D1974" w:rsidRDefault="008D1974" w:rsidP="00844B25">
            <w:pPr>
              <w:jc w:val="center"/>
              <w:rPr>
                <w:lang w:val="it-IT"/>
              </w:rPr>
            </w:pPr>
          </w:p>
        </w:tc>
      </w:tr>
      <w:tr w:rsidR="008D1974" w:rsidTr="00844B25">
        <w:trPr>
          <w:trHeight w:val="356"/>
        </w:trPr>
        <w:tc>
          <w:tcPr>
            <w:tcW w:w="5216"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pPr>
            <w:r>
              <w:t xml:space="preserve">Dr. De Sabato Nicola </w:t>
            </w:r>
          </w:p>
        </w:tc>
        <w:tc>
          <w:tcPr>
            <w:tcW w:w="1274" w:type="dxa"/>
            <w:tcBorders>
              <w:top w:val="single" w:sz="4" w:space="0" w:color="auto"/>
              <w:left w:val="single" w:sz="4" w:space="0" w:color="auto"/>
              <w:bottom w:val="single" w:sz="4" w:space="0" w:color="auto"/>
              <w:right w:val="single" w:sz="4" w:space="0" w:color="auto"/>
            </w:tcBorders>
          </w:tcPr>
          <w:p w:rsidR="008D1974" w:rsidRDefault="008D1974" w:rsidP="00844B25">
            <w:pPr>
              <w:jc w:val="center"/>
            </w:pPr>
            <w:r w:rsidRPr="0062216F">
              <w:t>SI</w:t>
            </w:r>
          </w:p>
        </w:tc>
        <w:tc>
          <w:tcPr>
            <w:tcW w:w="1377" w:type="dxa"/>
            <w:tcBorders>
              <w:top w:val="single" w:sz="4" w:space="0" w:color="auto"/>
              <w:left w:val="single" w:sz="4" w:space="0" w:color="auto"/>
              <w:bottom w:val="single" w:sz="4" w:space="0" w:color="auto"/>
              <w:right w:val="single" w:sz="4" w:space="0" w:color="auto"/>
            </w:tcBorders>
          </w:tcPr>
          <w:p w:rsidR="008D1974" w:rsidRDefault="008D1974" w:rsidP="00844B25">
            <w:pPr>
              <w:jc w:val="center"/>
            </w:pPr>
          </w:p>
        </w:tc>
        <w:tc>
          <w:tcPr>
            <w:tcW w:w="2245" w:type="dxa"/>
            <w:tcBorders>
              <w:top w:val="single" w:sz="4" w:space="0" w:color="auto"/>
              <w:left w:val="single" w:sz="4" w:space="0" w:color="auto"/>
              <w:bottom w:val="single" w:sz="4" w:space="0" w:color="auto"/>
              <w:right w:val="single" w:sz="4" w:space="0" w:color="auto"/>
            </w:tcBorders>
          </w:tcPr>
          <w:p w:rsidR="008D1974" w:rsidRDefault="008D1974" w:rsidP="00844B25">
            <w:pPr>
              <w:jc w:val="center"/>
              <w:rPr>
                <w:lang w:val="it-IT"/>
              </w:rPr>
            </w:pPr>
          </w:p>
        </w:tc>
      </w:tr>
      <w:tr w:rsidR="008D1974" w:rsidTr="00844B25">
        <w:trPr>
          <w:trHeight w:val="285"/>
        </w:trPr>
        <w:tc>
          <w:tcPr>
            <w:tcW w:w="5216"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pPr>
            <w:r>
              <w:rPr>
                <w:b/>
                <w:bCs/>
              </w:rPr>
              <w:t>O.S. Intesa Sindacale</w:t>
            </w:r>
          </w:p>
        </w:tc>
        <w:tc>
          <w:tcPr>
            <w:tcW w:w="1274" w:type="dxa"/>
            <w:tcBorders>
              <w:top w:val="single" w:sz="4" w:space="0" w:color="auto"/>
              <w:left w:val="single" w:sz="4" w:space="0" w:color="auto"/>
              <w:bottom w:val="single" w:sz="4" w:space="0" w:color="auto"/>
              <w:right w:val="single" w:sz="4" w:space="0" w:color="auto"/>
            </w:tcBorders>
          </w:tcPr>
          <w:p w:rsidR="008D1974" w:rsidRPr="000617B0" w:rsidRDefault="008D1974" w:rsidP="00844B25">
            <w:pPr>
              <w:pStyle w:val="Corpotesto"/>
              <w:jc w:val="center"/>
              <w:rPr>
                <w:sz w:val="22"/>
                <w:szCs w:val="22"/>
              </w:rPr>
            </w:pPr>
          </w:p>
        </w:tc>
        <w:tc>
          <w:tcPr>
            <w:tcW w:w="1377"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jc w:val="center"/>
              <w:rPr>
                <w:sz w:val="20"/>
              </w:rPr>
            </w:pPr>
          </w:p>
        </w:tc>
        <w:tc>
          <w:tcPr>
            <w:tcW w:w="2245"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jc w:val="center"/>
              <w:rPr>
                <w:sz w:val="20"/>
              </w:rPr>
            </w:pPr>
          </w:p>
        </w:tc>
      </w:tr>
      <w:tr w:rsidR="008D1974" w:rsidTr="00844B25">
        <w:trPr>
          <w:trHeight w:val="269"/>
        </w:trPr>
        <w:tc>
          <w:tcPr>
            <w:tcW w:w="5216"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pPr>
            <w:r>
              <w:t xml:space="preserve">Dr.  Panunzio Michele </w:t>
            </w:r>
          </w:p>
        </w:tc>
        <w:tc>
          <w:tcPr>
            <w:tcW w:w="1274" w:type="dxa"/>
            <w:tcBorders>
              <w:top w:val="single" w:sz="4" w:space="0" w:color="auto"/>
              <w:left w:val="single" w:sz="4" w:space="0" w:color="auto"/>
              <w:bottom w:val="single" w:sz="4" w:space="0" w:color="auto"/>
              <w:right w:val="single" w:sz="4" w:space="0" w:color="auto"/>
            </w:tcBorders>
          </w:tcPr>
          <w:p w:rsidR="008D1974" w:rsidRDefault="008D1974" w:rsidP="00844B25">
            <w:pPr>
              <w:jc w:val="center"/>
            </w:pPr>
            <w:r w:rsidRPr="0062216F">
              <w:t>SI</w:t>
            </w:r>
          </w:p>
        </w:tc>
        <w:tc>
          <w:tcPr>
            <w:tcW w:w="1377"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jc w:val="center"/>
            </w:pPr>
          </w:p>
        </w:tc>
        <w:tc>
          <w:tcPr>
            <w:tcW w:w="2245"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jc w:val="center"/>
            </w:pPr>
          </w:p>
        </w:tc>
      </w:tr>
      <w:tr w:rsidR="008D1974" w:rsidTr="00844B25">
        <w:trPr>
          <w:trHeight w:val="269"/>
        </w:trPr>
        <w:tc>
          <w:tcPr>
            <w:tcW w:w="5216"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pPr>
          </w:p>
        </w:tc>
        <w:tc>
          <w:tcPr>
            <w:tcW w:w="1274" w:type="dxa"/>
            <w:tcBorders>
              <w:top w:val="single" w:sz="4" w:space="0" w:color="auto"/>
              <w:left w:val="single" w:sz="4" w:space="0" w:color="auto"/>
              <w:bottom w:val="single" w:sz="4" w:space="0" w:color="auto"/>
              <w:right w:val="single" w:sz="4" w:space="0" w:color="auto"/>
            </w:tcBorders>
          </w:tcPr>
          <w:p w:rsidR="008D1974" w:rsidRDefault="008D1974" w:rsidP="00844B25">
            <w:pPr>
              <w:jc w:val="center"/>
            </w:pPr>
          </w:p>
        </w:tc>
        <w:tc>
          <w:tcPr>
            <w:tcW w:w="1377"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jc w:val="center"/>
              <w:rPr>
                <w:sz w:val="20"/>
              </w:rPr>
            </w:pPr>
          </w:p>
        </w:tc>
        <w:tc>
          <w:tcPr>
            <w:tcW w:w="2245" w:type="dxa"/>
            <w:tcBorders>
              <w:top w:val="single" w:sz="4" w:space="0" w:color="auto"/>
              <w:left w:val="single" w:sz="4" w:space="0" w:color="auto"/>
              <w:bottom w:val="single" w:sz="4" w:space="0" w:color="auto"/>
              <w:right w:val="single" w:sz="4" w:space="0" w:color="auto"/>
            </w:tcBorders>
          </w:tcPr>
          <w:p w:rsidR="008D1974" w:rsidRDefault="008D1974" w:rsidP="00844B25">
            <w:pPr>
              <w:pStyle w:val="Corpotesto"/>
              <w:jc w:val="center"/>
              <w:rPr>
                <w:sz w:val="20"/>
              </w:rPr>
            </w:pPr>
          </w:p>
        </w:tc>
      </w:tr>
    </w:tbl>
    <w:p w:rsidR="008D1974" w:rsidRDefault="008D1974" w:rsidP="008D1974">
      <w:pPr>
        <w:rPr>
          <w:sz w:val="28"/>
          <w:szCs w:val="28"/>
          <w:lang w:val="it-IT"/>
        </w:rPr>
      </w:pPr>
    </w:p>
    <w:p w:rsidR="008D1974" w:rsidRDefault="008D1974" w:rsidP="008D1974">
      <w:pPr>
        <w:tabs>
          <w:tab w:val="left" w:pos="0"/>
        </w:tabs>
        <w:rPr>
          <w:sz w:val="24"/>
          <w:szCs w:val="24"/>
          <w:lang w:val="it-IT"/>
        </w:rPr>
      </w:pPr>
      <w:r w:rsidRPr="008A4908">
        <w:rPr>
          <w:sz w:val="24"/>
          <w:szCs w:val="24"/>
          <w:lang w:val="it-IT"/>
        </w:rPr>
        <w:t xml:space="preserve">Ordine del Giorno: </w:t>
      </w:r>
    </w:p>
    <w:p w:rsidR="008D1974" w:rsidRPr="008A4908" w:rsidRDefault="008D1974" w:rsidP="008D1974">
      <w:pPr>
        <w:tabs>
          <w:tab w:val="left" w:pos="0"/>
        </w:tabs>
        <w:rPr>
          <w:sz w:val="24"/>
          <w:szCs w:val="24"/>
          <w:lang w:val="it-IT"/>
        </w:rPr>
      </w:pPr>
    </w:p>
    <w:p w:rsidR="008D1974" w:rsidRPr="000260F2" w:rsidRDefault="008D1974" w:rsidP="006C0BCC">
      <w:pPr>
        <w:numPr>
          <w:ilvl w:val="0"/>
          <w:numId w:val="1"/>
        </w:numPr>
        <w:pBdr>
          <w:top w:val="single" w:sz="4" w:space="1" w:color="auto"/>
          <w:left w:val="single" w:sz="4" w:space="4" w:color="auto"/>
          <w:bottom w:val="single" w:sz="4" w:space="1" w:color="auto"/>
          <w:right w:val="single" w:sz="4" w:space="4" w:color="auto"/>
        </w:pBdr>
        <w:rPr>
          <w:b/>
          <w:sz w:val="24"/>
          <w:szCs w:val="24"/>
          <w:lang w:val="it-IT"/>
        </w:rPr>
      </w:pPr>
      <w:r>
        <w:rPr>
          <w:b/>
          <w:sz w:val="24"/>
          <w:szCs w:val="24"/>
          <w:lang w:val="it-IT"/>
        </w:rPr>
        <w:t xml:space="preserve">Ratifica  verbale  Ufficio di segreteria  del </w:t>
      </w:r>
      <w:r w:rsidR="006C0BCC">
        <w:rPr>
          <w:b/>
          <w:sz w:val="24"/>
          <w:szCs w:val="24"/>
          <w:lang w:val="it-IT"/>
        </w:rPr>
        <w:t xml:space="preserve">  </w:t>
      </w:r>
      <w:bookmarkStart w:id="0" w:name="_GoBack"/>
      <w:bookmarkEnd w:id="0"/>
      <w:r w:rsidR="006C0BCC" w:rsidRPr="006C0BCC">
        <w:rPr>
          <w:b/>
          <w:sz w:val="24"/>
          <w:szCs w:val="24"/>
          <w:lang w:val="it-IT"/>
        </w:rPr>
        <w:t xml:space="preserve">24/25/28/OTTOBRE/2013  </w:t>
      </w:r>
      <w:r>
        <w:rPr>
          <w:b/>
          <w:sz w:val="24"/>
          <w:szCs w:val="24"/>
          <w:lang w:val="it-IT"/>
        </w:rPr>
        <w:t xml:space="preserve">- continuazione lavori /seduta del 30/01/2014 </w:t>
      </w:r>
      <w:r w:rsidRPr="000260F2">
        <w:rPr>
          <w:b/>
          <w:sz w:val="24"/>
          <w:szCs w:val="24"/>
          <w:lang w:val="it-IT"/>
        </w:rPr>
        <w:t>-</w:t>
      </w:r>
    </w:p>
    <w:p w:rsidR="008D1974" w:rsidRDefault="008D1974" w:rsidP="008D1974">
      <w:pPr>
        <w:rPr>
          <w:b/>
          <w:sz w:val="24"/>
          <w:szCs w:val="24"/>
          <w:lang w:val="it-IT"/>
        </w:rPr>
      </w:pPr>
    </w:p>
    <w:p w:rsidR="008D1974" w:rsidRDefault="008D1974" w:rsidP="008D1974">
      <w:pPr>
        <w:jc w:val="both"/>
        <w:rPr>
          <w:b/>
          <w:sz w:val="22"/>
          <w:szCs w:val="22"/>
          <w:lang w:val="it-IT"/>
        </w:rPr>
      </w:pPr>
    </w:p>
    <w:p w:rsidR="008D1974" w:rsidRDefault="008D1974" w:rsidP="008D1974">
      <w:pPr>
        <w:jc w:val="both"/>
        <w:rPr>
          <w:b/>
          <w:sz w:val="22"/>
          <w:szCs w:val="22"/>
          <w:lang w:val="it-IT"/>
        </w:rPr>
      </w:pPr>
    </w:p>
    <w:p w:rsidR="00DB2963" w:rsidRDefault="008D1974" w:rsidP="008D1974">
      <w:pPr>
        <w:jc w:val="both"/>
        <w:rPr>
          <w:b/>
          <w:sz w:val="22"/>
          <w:szCs w:val="22"/>
          <w:lang w:val="it-IT"/>
        </w:rPr>
      </w:pPr>
      <w:r>
        <w:rPr>
          <w:b/>
          <w:sz w:val="22"/>
          <w:szCs w:val="22"/>
          <w:lang w:val="it-IT"/>
        </w:rPr>
        <w:t>In via preliminare</w:t>
      </w:r>
      <w:r w:rsidR="00DB2963">
        <w:rPr>
          <w:b/>
          <w:sz w:val="22"/>
          <w:szCs w:val="22"/>
          <w:lang w:val="it-IT"/>
        </w:rPr>
        <w:t xml:space="preserve">, pur non ricompresi  tra gli argomenti </w:t>
      </w:r>
      <w:r>
        <w:rPr>
          <w:b/>
          <w:sz w:val="22"/>
          <w:szCs w:val="22"/>
          <w:lang w:val="it-IT"/>
        </w:rPr>
        <w:t xml:space="preserve"> </w:t>
      </w:r>
      <w:r w:rsidR="00DB2963">
        <w:rPr>
          <w:b/>
          <w:sz w:val="22"/>
          <w:szCs w:val="22"/>
          <w:lang w:val="it-IT"/>
        </w:rPr>
        <w:t xml:space="preserve">iscritti all’o.d.g., </w:t>
      </w:r>
      <w:r>
        <w:rPr>
          <w:b/>
          <w:sz w:val="22"/>
          <w:szCs w:val="22"/>
          <w:lang w:val="it-IT"/>
        </w:rPr>
        <w:t xml:space="preserve"> v</w:t>
      </w:r>
      <w:r w:rsidR="00DB2963">
        <w:rPr>
          <w:b/>
          <w:sz w:val="22"/>
          <w:szCs w:val="22"/>
          <w:lang w:val="it-IT"/>
        </w:rPr>
        <w:t xml:space="preserve">engono sottoposte all’attenzione del </w:t>
      </w:r>
      <w:r>
        <w:rPr>
          <w:b/>
          <w:sz w:val="22"/>
          <w:szCs w:val="22"/>
          <w:lang w:val="it-IT"/>
        </w:rPr>
        <w:t xml:space="preserve"> Comitato </w:t>
      </w:r>
      <w:r w:rsidR="00DB2963">
        <w:rPr>
          <w:b/>
          <w:sz w:val="22"/>
          <w:szCs w:val="22"/>
          <w:lang w:val="it-IT"/>
        </w:rPr>
        <w:t xml:space="preserve">due </w:t>
      </w:r>
      <w:r w:rsidR="00AC7500">
        <w:rPr>
          <w:b/>
          <w:sz w:val="22"/>
          <w:szCs w:val="22"/>
          <w:lang w:val="it-IT"/>
        </w:rPr>
        <w:t>questioni</w:t>
      </w:r>
      <w:r w:rsidR="00DB2963">
        <w:rPr>
          <w:b/>
          <w:sz w:val="22"/>
          <w:szCs w:val="22"/>
          <w:lang w:val="it-IT"/>
        </w:rPr>
        <w:t xml:space="preserve"> :</w:t>
      </w:r>
    </w:p>
    <w:p w:rsidR="00382509" w:rsidRPr="00DB2963" w:rsidRDefault="008D1974" w:rsidP="00AC7500">
      <w:pPr>
        <w:pStyle w:val="Paragrafoelenco"/>
        <w:numPr>
          <w:ilvl w:val="0"/>
          <w:numId w:val="2"/>
        </w:numPr>
        <w:jc w:val="both"/>
        <w:rPr>
          <w:b/>
          <w:sz w:val="22"/>
          <w:szCs w:val="22"/>
          <w:lang w:val="it-IT"/>
        </w:rPr>
      </w:pPr>
      <w:r w:rsidRPr="00DB2963">
        <w:rPr>
          <w:b/>
          <w:sz w:val="22"/>
          <w:szCs w:val="22"/>
          <w:lang w:val="it-IT"/>
        </w:rPr>
        <w:t>nota inviata dal Dr. Rucci</w:t>
      </w:r>
      <w:r w:rsidR="00004B63">
        <w:rPr>
          <w:b/>
          <w:sz w:val="22"/>
          <w:szCs w:val="22"/>
          <w:lang w:val="it-IT"/>
        </w:rPr>
        <w:t xml:space="preserve">  Andrea</w:t>
      </w:r>
      <w:r w:rsidRPr="00DB2963">
        <w:rPr>
          <w:b/>
          <w:sz w:val="22"/>
          <w:szCs w:val="22"/>
          <w:lang w:val="it-IT"/>
        </w:rPr>
        <w:t xml:space="preserve"> , relativa alle  modalità prescrittive  dei farmaci presenti nell’ elenco PHT. A tale riguardo </w:t>
      </w:r>
      <w:r w:rsidR="00382509" w:rsidRPr="00DB2963">
        <w:rPr>
          <w:b/>
          <w:sz w:val="22"/>
          <w:szCs w:val="22"/>
          <w:lang w:val="it-IT"/>
        </w:rPr>
        <w:t xml:space="preserve">la parte pubblica  </w:t>
      </w:r>
      <w:r w:rsidR="00243E0E">
        <w:rPr>
          <w:b/>
          <w:sz w:val="22"/>
          <w:szCs w:val="22"/>
          <w:lang w:val="it-IT"/>
        </w:rPr>
        <w:t xml:space="preserve">illustra la problematica formulando </w:t>
      </w:r>
      <w:r w:rsidR="00243E0E" w:rsidRPr="00243E0E">
        <w:rPr>
          <w:b/>
          <w:sz w:val="22"/>
          <w:szCs w:val="22"/>
          <w:lang w:val="it-IT"/>
        </w:rPr>
        <w:t>indicazion</w:t>
      </w:r>
      <w:r w:rsidR="00243E0E">
        <w:rPr>
          <w:b/>
          <w:sz w:val="22"/>
          <w:szCs w:val="22"/>
          <w:lang w:val="it-IT"/>
        </w:rPr>
        <w:t>i</w:t>
      </w:r>
      <w:r w:rsidR="00243E0E" w:rsidRPr="00243E0E">
        <w:rPr>
          <w:b/>
          <w:sz w:val="22"/>
          <w:szCs w:val="22"/>
          <w:lang w:val="it-IT"/>
        </w:rPr>
        <w:t xml:space="preserve"> e suggeriment</w:t>
      </w:r>
      <w:r w:rsidR="00243E0E">
        <w:rPr>
          <w:b/>
          <w:sz w:val="22"/>
          <w:szCs w:val="22"/>
          <w:lang w:val="it-IT"/>
        </w:rPr>
        <w:t>i</w:t>
      </w:r>
      <w:r w:rsidR="00AC7500">
        <w:rPr>
          <w:b/>
          <w:sz w:val="22"/>
          <w:szCs w:val="22"/>
          <w:lang w:val="it-IT"/>
        </w:rPr>
        <w:t xml:space="preserve"> </w:t>
      </w:r>
      <w:r w:rsidR="00243E0E" w:rsidRPr="00243E0E">
        <w:rPr>
          <w:b/>
          <w:sz w:val="22"/>
          <w:szCs w:val="22"/>
          <w:lang w:val="it-IT"/>
        </w:rPr>
        <w:t xml:space="preserve"> </w:t>
      </w:r>
      <w:r w:rsidR="00243E0E">
        <w:rPr>
          <w:b/>
          <w:sz w:val="22"/>
          <w:szCs w:val="22"/>
          <w:lang w:val="it-IT"/>
        </w:rPr>
        <w:t xml:space="preserve">che   </w:t>
      </w:r>
      <w:r w:rsidR="00382509" w:rsidRPr="00DB2963">
        <w:rPr>
          <w:b/>
          <w:sz w:val="22"/>
          <w:szCs w:val="22"/>
          <w:lang w:val="it-IT"/>
        </w:rPr>
        <w:t>v</w:t>
      </w:r>
      <w:r w:rsidR="00243E0E">
        <w:rPr>
          <w:b/>
          <w:sz w:val="22"/>
          <w:szCs w:val="22"/>
          <w:lang w:val="it-IT"/>
        </w:rPr>
        <w:t xml:space="preserve">engono </w:t>
      </w:r>
      <w:r w:rsidR="00382509" w:rsidRPr="00DB2963">
        <w:rPr>
          <w:b/>
          <w:sz w:val="22"/>
          <w:szCs w:val="22"/>
          <w:lang w:val="it-IT"/>
        </w:rPr>
        <w:t xml:space="preserve"> </w:t>
      </w:r>
      <w:r w:rsidR="00AC7500" w:rsidRPr="00AC7500">
        <w:rPr>
          <w:b/>
          <w:sz w:val="22"/>
          <w:szCs w:val="22"/>
          <w:lang w:val="it-IT"/>
        </w:rPr>
        <w:t xml:space="preserve"> condivisi </w:t>
      </w:r>
      <w:r w:rsidR="00AC7500">
        <w:rPr>
          <w:b/>
          <w:sz w:val="22"/>
          <w:szCs w:val="22"/>
          <w:lang w:val="it-IT"/>
        </w:rPr>
        <w:t xml:space="preserve"> e </w:t>
      </w:r>
      <w:r w:rsidR="00382509" w:rsidRPr="00DB2963">
        <w:rPr>
          <w:b/>
          <w:sz w:val="22"/>
          <w:szCs w:val="22"/>
          <w:lang w:val="it-IT"/>
        </w:rPr>
        <w:t>approvat</w:t>
      </w:r>
      <w:r w:rsidR="00243E0E">
        <w:rPr>
          <w:b/>
          <w:sz w:val="22"/>
          <w:szCs w:val="22"/>
          <w:lang w:val="it-IT"/>
        </w:rPr>
        <w:t>i</w:t>
      </w:r>
      <w:r w:rsidR="00382509" w:rsidRPr="00DB2963">
        <w:rPr>
          <w:b/>
          <w:sz w:val="22"/>
          <w:szCs w:val="22"/>
          <w:lang w:val="it-IT"/>
        </w:rPr>
        <w:t xml:space="preserve">  dalle OO.SS. nei termini di seguito trascritti :</w:t>
      </w:r>
    </w:p>
    <w:p w:rsidR="008D1974" w:rsidRDefault="00382509" w:rsidP="00AC7500">
      <w:pPr>
        <w:pStyle w:val="Paragrafoelenco"/>
        <w:numPr>
          <w:ilvl w:val="0"/>
          <w:numId w:val="1"/>
        </w:numPr>
        <w:jc w:val="both"/>
        <w:rPr>
          <w:b/>
          <w:sz w:val="22"/>
          <w:szCs w:val="22"/>
          <w:lang w:val="it-IT"/>
        </w:rPr>
      </w:pPr>
      <w:r w:rsidRPr="00D959E0">
        <w:rPr>
          <w:b/>
          <w:sz w:val="22"/>
          <w:szCs w:val="22"/>
          <w:lang w:val="it-IT"/>
        </w:rPr>
        <w:lastRenderedPageBreak/>
        <w:t>Premesso che i farmaci presenti nell’elenco PHT  - Prontuario della distribuzione diretta ( determinazione AIFA 29/10/2004 e s.m.i. ) possono essere erogati sia in distribuzione  diretta</w:t>
      </w:r>
      <w:r w:rsidR="00AC7500">
        <w:rPr>
          <w:b/>
          <w:sz w:val="22"/>
          <w:szCs w:val="22"/>
          <w:lang w:val="it-IT"/>
        </w:rPr>
        <w:t>,</w:t>
      </w:r>
      <w:r w:rsidRPr="00D959E0">
        <w:rPr>
          <w:b/>
          <w:sz w:val="22"/>
          <w:szCs w:val="22"/>
          <w:lang w:val="it-IT"/>
        </w:rPr>
        <w:t xml:space="preserve"> attraverso le farmaci</w:t>
      </w:r>
      <w:r w:rsidR="00AC7500">
        <w:rPr>
          <w:b/>
          <w:sz w:val="22"/>
          <w:szCs w:val="22"/>
          <w:lang w:val="it-IT"/>
        </w:rPr>
        <w:t>e territoriali delle AASSLL,</w:t>
      </w:r>
      <w:r w:rsidRPr="00D959E0">
        <w:rPr>
          <w:b/>
          <w:sz w:val="22"/>
          <w:szCs w:val="22"/>
          <w:lang w:val="it-IT"/>
        </w:rPr>
        <w:t xml:space="preserve"> che in dispensazione per conto (DPC)  attraverso le farmacie  pubbliche e private convenzionate  a seguito della stipula dell’Accordo PHT ( prorogato al 31.03.2014 con DGR n. 2569/2013). L’accorso prevede l’acquisto con oneri a carico  della Regione  (ufficio PHT)  e l’erogazione da parte  delle farmacie  pubbliche e  private  convenzionate, previo ristoro  economico previsto per ogni  singola confezione dispensata. A tale riguardo al fine di garantire  comportamenti virtuosi che </w:t>
      </w:r>
      <w:r w:rsidR="00AC7500">
        <w:rPr>
          <w:b/>
          <w:sz w:val="22"/>
          <w:szCs w:val="22"/>
          <w:lang w:val="it-IT"/>
        </w:rPr>
        <w:t xml:space="preserve">inevitabilmente </w:t>
      </w:r>
      <w:r w:rsidRPr="00D959E0">
        <w:rPr>
          <w:b/>
          <w:sz w:val="22"/>
          <w:szCs w:val="22"/>
          <w:lang w:val="it-IT"/>
        </w:rPr>
        <w:t xml:space="preserve">comporteranno  riflessi  sul bilancio regionale, si propone al rappresentanti delle  </w:t>
      </w:r>
      <w:r w:rsidR="009A5FB1" w:rsidRPr="00D959E0">
        <w:rPr>
          <w:b/>
          <w:sz w:val="22"/>
          <w:szCs w:val="22"/>
          <w:lang w:val="it-IT"/>
        </w:rPr>
        <w:t xml:space="preserve"> </w:t>
      </w:r>
      <w:r w:rsidR="00D959E0" w:rsidRPr="00D959E0">
        <w:rPr>
          <w:b/>
          <w:sz w:val="22"/>
          <w:szCs w:val="22"/>
          <w:lang w:val="it-IT"/>
        </w:rPr>
        <w:t>OO.SS</w:t>
      </w:r>
      <w:r w:rsidR="009A5FB1" w:rsidRPr="00D959E0">
        <w:rPr>
          <w:b/>
          <w:sz w:val="22"/>
          <w:szCs w:val="22"/>
          <w:lang w:val="it-IT"/>
        </w:rPr>
        <w:t xml:space="preserve">,   in presenza di ammalati cronici, </w:t>
      </w:r>
      <w:r w:rsidR="00DB2963" w:rsidRPr="00D959E0">
        <w:rPr>
          <w:b/>
          <w:sz w:val="22"/>
          <w:szCs w:val="22"/>
          <w:lang w:val="it-IT"/>
        </w:rPr>
        <w:t xml:space="preserve">e previa valutazione della compliance del paziente, </w:t>
      </w:r>
      <w:r w:rsidR="009A5FB1" w:rsidRPr="00D959E0">
        <w:rPr>
          <w:b/>
          <w:sz w:val="22"/>
          <w:szCs w:val="22"/>
          <w:lang w:val="it-IT"/>
        </w:rPr>
        <w:t xml:space="preserve">di prescrivere il fabbisogno </w:t>
      </w:r>
      <w:r w:rsidR="00DB2963" w:rsidRPr="00D959E0">
        <w:rPr>
          <w:b/>
          <w:sz w:val="22"/>
          <w:szCs w:val="22"/>
          <w:lang w:val="it-IT"/>
        </w:rPr>
        <w:t xml:space="preserve">farmacologico </w:t>
      </w:r>
      <w:r w:rsidR="009A5FB1" w:rsidRPr="00D959E0">
        <w:rPr>
          <w:b/>
          <w:sz w:val="22"/>
          <w:szCs w:val="22"/>
          <w:lang w:val="it-IT"/>
        </w:rPr>
        <w:t>necessario, in un’unica soluzione e nei limiti  previsti dal RR n. 17/2003</w:t>
      </w:r>
      <w:r w:rsidR="00AC7500">
        <w:rPr>
          <w:b/>
          <w:sz w:val="22"/>
          <w:szCs w:val="22"/>
          <w:lang w:val="it-IT"/>
        </w:rPr>
        <w:t xml:space="preserve"> </w:t>
      </w:r>
      <w:r w:rsidR="00DB2963" w:rsidRPr="00D959E0">
        <w:rPr>
          <w:b/>
          <w:sz w:val="22"/>
          <w:szCs w:val="22"/>
          <w:lang w:val="it-IT"/>
        </w:rPr>
        <w:t>( a titolo di es. una conf. da 60 invece di 2 conf. da 30).</w:t>
      </w:r>
      <w:r w:rsidR="00AC7500">
        <w:rPr>
          <w:b/>
          <w:sz w:val="22"/>
          <w:szCs w:val="22"/>
          <w:lang w:val="it-IT"/>
        </w:rPr>
        <w:t>L</w:t>
      </w:r>
      <w:r w:rsidR="00DB2963" w:rsidRPr="00D959E0">
        <w:rPr>
          <w:b/>
          <w:sz w:val="22"/>
          <w:szCs w:val="22"/>
          <w:lang w:val="it-IT"/>
        </w:rPr>
        <w:t xml:space="preserve">e </w:t>
      </w:r>
      <w:r w:rsidR="00D959E0" w:rsidRPr="00D959E0">
        <w:rPr>
          <w:b/>
          <w:sz w:val="22"/>
          <w:szCs w:val="22"/>
          <w:lang w:val="it-IT"/>
        </w:rPr>
        <w:t>OO.SS, nel condividere la proposta della parte pubblica</w:t>
      </w:r>
      <w:r w:rsidR="00AC7500">
        <w:rPr>
          <w:b/>
          <w:sz w:val="22"/>
          <w:szCs w:val="22"/>
          <w:lang w:val="it-IT"/>
        </w:rPr>
        <w:t>,</w:t>
      </w:r>
      <w:r w:rsidR="00D959E0" w:rsidRPr="00D959E0">
        <w:rPr>
          <w:b/>
          <w:sz w:val="22"/>
          <w:szCs w:val="22"/>
          <w:lang w:val="it-IT"/>
        </w:rPr>
        <w:t xml:space="preserve"> s’impegnano a sensibilizzare i propri iscritti</w:t>
      </w:r>
      <w:r w:rsidR="00AC7500">
        <w:rPr>
          <w:b/>
          <w:sz w:val="22"/>
          <w:szCs w:val="22"/>
          <w:lang w:val="it-IT"/>
        </w:rPr>
        <w:t>,</w:t>
      </w:r>
      <w:r w:rsidR="00D959E0" w:rsidRPr="00D959E0">
        <w:rPr>
          <w:b/>
          <w:sz w:val="22"/>
          <w:szCs w:val="22"/>
          <w:lang w:val="it-IT"/>
        </w:rPr>
        <w:t xml:space="preserve"> </w:t>
      </w:r>
      <w:r w:rsidR="00AC7500" w:rsidRPr="00AC7500">
        <w:rPr>
          <w:b/>
          <w:sz w:val="22"/>
          <w:szCs w:val="22"/>
          <w:lang w:val="it-IT"/>
        </w:rPr>
        <w:t>anche previa comunicazion</w:t>
      </w:r>
      <w:r w:rsidR="00AC7500">
        <w:rPr>
          <w:b/>
          <w:sz w:val="22"/>
          <w:szCs w:val="22"/>
          <w:lang w:val="it-IT"/>
        </w:rPr>
        <w:t>e</w:t>
      </w:r>
      <w:r w:rsidR="00AC7500" w:rsidRPr="00AC7500">
        <w:rPr>
          <w:b/>
          <w:sz w:val="22"/>
          <w:szCs w:val="22"/>
          <w:lang w:val="it-IT"/>
        </w:rPr>
        <w:t xml:space="preserve"> sui propri siti istituzionali</w:t>
      </w:r>
      <w:r w:rsidR="00AC7500">
        <w:rPr>
          <w:b/>
          <w:sz w:val="22"/>
          <w:szCs w:val="22"/>
          <w:lang w:val="it-IT"/>
        </w:rPr>
        <w:t>,</w:t>
      </w:r>
      <w:r w:rsidR="00AC7500" w:rsidRPr="00AC7500">
        <w:rPr>
          <w:b/>
          <w:sz w:val="22"/>
          <w:szCs w:val="22"/>
          <w:lang w:val="it-IT"/>
        </w:rPr>
        <w:t xml:space="preserve"> </w:t>
      </w:r>
      <w:r w:rsidR="00D959E0" w:rsidRPr="00D959E0">
        <w:rPr>
          <w:b/>
          <w:sz w:val="22"/>
          <w:szCs w:val="22"/>
          <w:lang w:val="it-IT"/>
        </w:rPr>
        <w:t>ad attenersi a tali indicazioni</w:t>
      </w:r>
      <w:r w:rsidR="00D959E0">
        <w:rPr>
          <w:b/>
          <w:sz w:val="22"/>
          <w:szCs w:val="22"/>
          <w:lang w:val="it-IT"/>
        </w:rPr>
        <w:t>,.</w:t>
      </w:r>
    </w:p>
    <w:p w:rsidR="00D959E0" w:rsidRDefault="00D959E0" w:rsidP="00D959E0">
      <w:pPr>
        <w:pStyle w:val="Paragrafoelenco"/>
        <w:jc w:val="both"/>
        <w:rPr>
          <w:b/>
          <w:sz w:val="22"/>
          <w:szCs w:val="22"/>
          <w:lang w:val="it-IT"/>
        </w:rPr>
      </w:pPr>
    </w:p>
    <w:p w:rsidR="00AC7500" w:rsidRDefault="00AC7500" w:rsidP="00D959E0">
      <w:pPr>
        <w:pStyle w:val="Paragrafoelenco"/>
        <w:jc w:val="both"/>
        <w:rPr>
          <w:b/>
          <w:sz w:val="22"/>
          <w:szCs w:val="22"/>
          <w:lang w:val="it-IT"/>
        </w:rPr>
      </w:pPr>
    </w:p>
    <w:p w:rsidR="007F11E6" w:rsidRDefault="00D959E0" w:rsidP="00D959E0">
      <w:pPr>
        <w:pStyle w:val="Paragrafoelenco"/>
        <w:numPr>
          <w:ilvl w:val="0"/>
          <w:numId w:val="2"/>
        </w:numPr>
        <w:jc w:val="both"/>
        <w:rPr>
          <w:b/>
          <w:sz w:val="22"/>
          <w:szCs w:val="22"/>
          <w:lang w:val="it-IT"/>
        </w:rPr>
      </w:pPr>
      <w:r>
        <w:rPr>
          <w:b/>
          <w:sz w:val="22"/>
          <w:szCs w:val="22"/>
          <w:lang w:val="it-IT"/>
        </w:rPr>
        <w:t>Nota inviata dalla O.S. SMI in ordine liquidazione delle prestazioni PPIP ( vaccini antinfluenzali ed antipneumo) che seppur somministrat</w:t>
      </w:r>
      <w:r w:rsidR="00AC7500">
        <w:rPr>
          <w:b/>
          <w:sz w:val="22"/>
          <w:szCs w:val="22"/>
          <w:lang w:val="it-IT"/>
        </w:rPr>
        <w:t>e</w:t>
      </w:r>
      <w:r>
        <w:rPr>
          <w:b/>
          <w:sz w:val="22"/>
          <w:szCs w:val="22"/>
          <w:lang w:val="it-IT"/>
        </w:rPr>
        <w:t xml:space="preserve"> nello stesso giorno non  sono state contabilizzate dalla Svim service, in quanto  aventi lo stesso codice</w:t>
      </w:r>
      <w:r w:rsidR="00AC7500">
        <w:rPr>
          <w:b/>
          <w:sz w:val="22"/>
          <w:szCs w:val="22"/>
          <w:lang w:val="it-IT"/>
        </w:rPr>
        <w:t>,</w:t>
      </w:r>
      <w:r>
        <w:rPr>
          <w:b/>
          <w:sz w:val="22"/>
          <w:szCs w:val="22"/>
          <w:lang w:val="it-IT"/>
        </w:rPr>
        <w:t xml:space="preserve"> seppur </w:t>
      </w:r>
      <w:r w:rsidR="00243E0E">
        <w:rPr>
          <w:b/>
          <w:sz w:val="22"/>
          <w:szCs w:val="22"/>
          <w:lang w:val="it-IT"/>
        </w:rPr>
        <w:t>di</w:t>
      </w:r>
      <w:r>
        <w:rPr>
          <w:b/>
          <w:sz w:val="22"/>
          <w:szCs w:val="22"/>
          <w:lang w:val="it-IT"/>
        </w:rPr>
        <w:t xml:space="preserve"> natura differente</w:t>
      </w:r>
      <w:r w:rsidR="007F11E6">
        <w:rPr>
          <w:b/>
          <w:sz w:val="22"/>
          <w:szCs w:val="22"/>
          <w:lang w:val="it-IT"/>
        </w:rPr>
        <w:t>.</w:t>
      </w:r>
    </w:p>
    <w:p w:rsidR="00D959E0" w:rsidRDefault="007F11E6" w:rsidP="007F11E6">
      <w:pPr>
        <w:pStyle w:val="Paragrafoelenco"/>
        <w:ind w:left="360"/>
        <w:jc w:val="both"/>
        <w:rPr>
          <w:b/>
          <w:sz w:val="22"/>
          <w:szCs w:val="22"/>
          <w:lang w:val="it-IT"/>
        </w:rPr>
      </w:pPr>
      <w:r>
        <w:rPr>
          <w:b/>
          <w:sz w:val="22"/>
          <w:szCs w:val="22"/>
          <w:lang w:val="it-IT"/>
        </w:rPr>
        <w:t>A tale riguardo il Comitato</w:t>
      </w:r>
      <w:r w:rsidR="00243E0E">
        <w:rPr>
          <w:b/>
          <w:sz w:val="22"/>
          <w:szCs w:val="22"/>
          <w:lang w:val="it-IT"/>
        </w:rPr>
        <w:t>,</w:t>
      </w:r>
      <w:r>
        <w:rPr>
          <w:b/>
          <w:sz w:val="22"/>
          <w:szCs w:val="22"/>
          <w:lang w:val="it-IT"/>
        </w:rPr>
        <w:t xml:space="preserve"> </w:t>
      </w:r>
      <w:r w:rsidR="00D959E0">
        <w:rPr>
          <w:b/>
          <w:sz w:val="22"/>
          <w:szCs w:val="22"/>
          <w:lang w:val="it-IT"/>
        </w:rPr>
        <w:t xml:space="preserve"> </w:t>
      </w:r>
      <w:r>
        <w:rPr>
          <w:b/>
          <w:sz w:val="22"/>
          <w:szCs w:val="22"/>
          <w:lang w:val="it-IT"/>
        </w:rPr>
        <w:t xml:space="preserve">nella sua interezza, concorda di procedere attraverso le AASSLL a recuperare dal sistema Edotto le prestazioni non pagate  e disporre  il </w:t>
      </w:r>
      <w:r w:rsidR="00243E0E">
        <w:rPr>
          <w:b/>
          <w:sz w:val="22"/>
          <w:szCs w:val="22"/>
          <w:lang w:val="it-IT"/>
        </w:rPr>
        <w:t>r</w:t>
      </w:r>
      <w:r>
        <w:rPr>
          <w:b/>
          <w:sz w:val="22"/>
          <w:szCs w:val="22"/>
          <w:lang w:val="it-IT"/>
        </w:rPr>
        <w:t xml:space="preserve">imborso </w:t>
      </w:r>
      <w:r w:rsidR="00243E0E">
        <w:rPr>
          <w:b/>
          <w:sz w:val="22"/>
          <w:szCs w:val="22"/>
          <w:lang w:val="it-IT"/>
        </w:rPr>
        <w:t>con il meccanismo del</w:t>
      </w:r>
      <w:r>
        <w:rPr>
          <w:b/>
          <w:sz w:val="22"/>
          <w:szCs w:val="22"/>
          <w:lang w:val="it-IT"/>
        </w:rPr>
        <w:t xml:space="preserve"> T/R. Nello specifico si demanda al Dirigente Responsabile dei Flussi informativi, Ing. Vito Bavaro</w:t>
      </w:r>
      <w:r w:rsidR="00243E0E">
        <w:rPr>
          <w:b/>
          <w:sz w:val="22"/>
          <w:szCs w:val="22"/>
          <w:lang w:val="it-IT"/>
        </w:rPr>
        <w:t>,</w:t>
      </w:r>
      <w:r>
        <w:rPr>
          <w:b/>
          <w:sz w:val="22"/>
          <w:szCs w:val="22"/>
          <w:lang w:val="it-IT"/>
        </w:rPr>
        <w:t xml:space="preserve"> di predisporre </w:t>
      </w:r>
      <w:r w:rsidR="00D959E0">
        <w:rPr>
          <w:b/>
          <w:sz w:val="22"/>
          <w:szCs w:val="22"/>
          <w:lang w:val="it-IT"/>
        </w:rPr>
        <w:t xml:space="preserve"> </w:t>
      </w:r>
      <w:r>
        <w:rPr>
          <w:b/>
          <w:sz w:val="22"/>
          <w:szCs w:val="22"/>
          <w:lang w:val="it-IT"/>
        </w:rPr>
        <w:t>circolare esplicativa in merito.</w:t>
      </w:r>
    </w:p>
    <w:p w:rsidR="007F11E6" w:rsidRPr="00D959E0" w:rsidRDefault="007F11E6" w:rsidP="007F11E6">
      <w:pPr>
        <w:pStyle w:val="Paragrafoelenco"/>
        <w:ind w:left="360"/>
        <w:jc w:val="both"/>
        <w:rPr>
          <w:b/>
          <w:sz w:val="22"/>
          <w:szCs w:val="22"/>
          <w:lang w:val="it-IT"/>
        </w:rPr>
      </w:pPr>
    </w:p>
    <w:p w:rsidR="00307C6D" w:rsidRPr="00AC7500" w:rsidRDefault="00821267" w:rsidP="00AC7500">
      <w:pPr>
        <w:pStyle w:val="Paragrafoelenco"/>
        <w:numPr>
          <w:ilvl w:val="0"/>
          <w:numId w:val="2"/>
        </w:numPr>
        <w:jc w:val="both"/>
        <w:rPr>
          <w:b/>
          <w:sz w:val="24"/>
          <w:szCs w:val="24"/>
          <w:lang w:val="it-IT"/>
        </w:rPr>
      </w:pPr>
      <w:r w:rsidRPr="00821267">
        <w:rPr>
          <w:b/>
          <w:sz w:val="24"/>
          <w:szCs w:val="24"/>
          <w:bdr w:val="single" w:sz="4" w:space="0" w:color="auto"/>
          <w:lang w:val="it-IT"/>
        </w:rPr>
        <w:t>Applicazione L. R. 40/2007</w:t>
      </w:r>
      <w:r w:rsidRPr="00821267">
        <w:rPr>
          <w:b/>
          <w:sz w:val="24"/>
          <w:szCs w:val="24"/>
          <w:lang w:val="it-IT"/>
        </w:rPr>
        <w:t xml:space="preserve"> -  Problema –  </w:t>
      </w:r>
      <w:r w:rsidR="00243E0E">
        <w:rPr>
          <w:b/>
          <w:sz w:val="24"/>
          <w:szCs w:val="24"/>
          <w:lang w:val="it-IT"/>
        </w:rPr>
        <w:t>A</w:t>
      </w:r>
      <w:r w:rsidRPr="00821267">
        <w:rPr>
          <w:b/>
          <w:sz w:val="24"/>
          <w:szCs w:val="24"/>
          <w:lang w:val="it-IT"/>
        </w:rPr>
        <w:t xml:space="preserve"> seguito    dell’analisi effettuata in  Edotto, sono emerse  situazioni non coerenti  con l’applicazione  della L. 40/2007 ed il R.R. n. 12/2009,  in quanto risultano attivi  doppi studi  in ambiti comunali diversi. </w:t>
      </w:r>
      <w:r>
        <w:rPr>
          <w:b/>
          <w:sz w:val="24"/>
          <w:szCs w:val="24"/>
          <w:lang w:val="it-IT"/>
        </w:rPr>
        <w:t>Le posizioni ancora attive che risultano anagrafate come</w:t>
      </w:r>
      <w:r w:rsidR="00243E0E">
        <w:rPr>
          <w:b/>
          <w:sz w:val="24"/>
          <w:szCs w:val="24"/>
          <w:lang w:val="it-IT"/>
        </w:rPr>
        <w:t xml:space="preserve"> -</w:t>
      </w:r>
      <w:r>
        <w:rPr>
          <w:b/>
          <w:sz w:val="24"/>
          <w:szCs w:val="24"/>
          <w:lang w:val="it-IT"/>
        </w:rPr>
        <w:t xml:space="preserve"> II° studi</w:t>
      </w:r>
      <w:r w:rsidR="00243E0E">
        <w:rPr>
          <w:b/>
          <w:sz w:val="24"/>
          <w:szCs w:val="24"/>
          <w:lang w:val="it-IT"/>
        </w:rPr>
        <w:t xml:space="preserve"> -</w:t>
      </w:r>
      <w:r w:rsidRPr="00821267">
        <w:rPr>
          <w:b/>
          <w:sz w:val="24"/>
          <w:szCs w:val="24"/>
          <w:lang w:val="it-IT"/>
        </w:rPr>
        <w:t xml:space="preserve">, </w:t>
      </w:r>
      <w:r>
        <w:rPr>
          <w:b/>
          <w:sz w:val="24"/>
          <w:szCs w:val="24"/>
          <w:lang w:val="it-IT"/>
        </w:rPr>
        <w:t>così come rilevat</w:t>
      </w:r>
      <w:r w:rsidR="00243E0E">
        <w:rPr>
          <w:b/>
          <w:sz w:val="24"/>
          <w:szCs w:val="24"/>
          <w:lang w:val="it-IT"/>
        </w:rPr>
        <w:t>i</w:t>
      </w:r>
      <w:r>
        <w:rPr>
          <w:b/>
          <w:sz w:val="24"/>
          <w:szCs w:val="24"/>
          <w:lang w:val="it-IT"/>
        </w:rPr>
        <w:t xml:space="preserve"> dalla </w:t>
      </w:r>
      <w:r w:rsidRPr="00821267">
        <w:rPr>
          <w:b/>
          <w:sz w:val="24"/>
          <w:szCs w:val="24"/>
          <w:lang w:val="it-IT"/>
        </w:rPr>
        <w:t xml:space="preserve"> Svim Service</w:t>
      </w:r>
      <w:r>
        <w:rPr>
          <w:b/>
          <w:sz w:val="24"/>
          <w:szCs w:val="24"/>
          <w:lang w:val="it-IT"/>
        </w:rPr>
        <w:t>,</w:t>
      </w:r>
      <w:r w:rsidRPr="00821267">
        <w:rPr>
          <w:b/>
          <w:sz w:val="24"/>
          <w:szCs w:val="24"/>
          <w:lang w:val="it-IT"/>
        </w:rPr>
        <w:t xml:space="preserve"> </w:t>
      </w:r>
      <w:r>
        <w:rPr>
          <w:b/>
          <w:sz w:val="24"/>
          <w:szCs w:val="24"/>
          <w:lang w:val="it-IT"/>
        </w:rPr>
        <w:t>giusto elenco a</w:t>
      </w:r>
      <w:r w:rsidRPr="00821267">
        <w:rPr>
          <w:b/>
          <w:sz w:val="24"/>
          <w:szCs w:val="24"/>
          <w:lang w:val="it-IT"/>
        </w:rPr>
        <w:t xml:space="preserve">ggregato e distinto </w:t>
      </w:r>
      <w:r>
        <w:rPr>
          <w:b/>
          <w:sz w:val="24"/>
          <w:szCs w:val="24"/>
          <w:lang w:val="it-IT"/>
        </w:rPr>
        <w:t xml:space="preserve">ed inviato alle singole </w:t>
      </w:r>
      <w:r w:rsidRPr="00821267">
        <w:rPr>
          <w:b/>
          <w:sz w:val="24"/>
          <w:szCs w:val="24"/>
          <w:lang w:val="it-IT"/>
        </w:rPr>
        <w:t xml:space="preserve"> ASL</w:t>
      </w:r>
      <w:r>
        <w:rPr>
          <w:b/>
          <w:sz w:val="24"/>
          <w:szCs w:val="24"/>
          <w:lang w:val="it-IT"/>
        </w:rPr>
        <w:t>,</w:t>
      </w:r>
      <w:r w:rsidRPr="00821267">
        <w:rPr>
          <w:b/>
          <w:sz w:val="24"/>
          <w:szCs w:val="24"/>
          <w:lang w:val="it-IT"/>
        </w:rPr>
        <w:t xml:space="preserve">  </w:t>
      </w:r>
      <w:r w:rsidR="00243E0E">
        <w:rPr>
          <w:b/>
          <w:sz w:val="24"/>
          <w:szCs w:val="24"/>
          <w:lang w:val="it-IT"/>
        </w:rPr>
        <w:t xml:space="preserve"> </w:t>
      </w:r>
      <w:r w:rsidRPr="00821267">
        <w:rPr>
          <w:b/>
          <w:sz w:val="24"/>
          <w:szCs w:val="24"/>
          <w:lang w:val="it-IT"/>
        </w:rPr>
        <w:t>devono  essere chius</w:t>
      </w:r>
      <w:r w:rsidR="00AC7500">
        <w:rPr>
          <w:b/>
          <w:sz w:val="24"/>
          <w:szCs w:val="24"/>
          <w:lang w:val="it-IT"/>
        </w:rPr>
        <w:t>e</w:t>
      </w:r>
      <w:r w:rsidRPr="00821267">
        <w:rPr>
          <w:b/>
          <w:sz w:val="24"/>
          <w:szCs w:val="24"/>
          <w:lang w:val="it-IT"/>
        </w:rPr>
        <w:t xml:space="preserve">  nel sistema Edotto</w:t>
      </w:r>
      <w:r>
        <w:rPr>
          <w:b/>
          <w:sz w:val="24"/>
          <w:szCs w:val="24"/>
          <w:lang w:val="it-IT"/>
        </w:rPr>
        <w:t>. Le scelte acquisite</w:t>
      </w:r>
      <w:r w:rsidR="00AC7500">
        <w:rPr>
          <w:b/>
          <w:sz w:val="24"/>
          <w:szCs w:val="24"/>
          <w:lang w:val="it-IT"/>
        </w:rPr>
        <w:t xml:space="preserve"> </w:t>
      </w:r>
      <w:r w:rsidR="00243E0E" w:rsidRPr="00243E0E">
        <w:rPr>
          <w:b/>
          <w:sz w:val="24"/>
          <w:szCs w:val="24"/>
          <w:lang w:val="it-IT"/>
        </w:rPr>
        <w:t xml:space="preserve"> </w:t>
      </w:r>
      <w:r>
        <w:rPr>
          <w:b/>
          <w:sz w:val="24"/>
          <w:szCs w:val="24"/>
          <w:lang w:val="it-IT"/>
        </w:rPr>
        <w:t xml:space="preserve"> </w:t>
      </w:r>
      <w:r w:rsidR="00243E0E">
        <w:rPr>
          <w:b/>
          <w:sz w:val="24"/>
          <w:szCs w:val="24"/>
          <w:lang w:val="it-IT"/>
        </w:rPr>
        <w:t>dal medico di medicina generale,</w:t>
      </w:r>
      <w:r w:rsidR="00AC7500" w:rsidRPr="00AC7500">
        <w:t xml:space="preserve"> </w:t>
      </w:r>
      <w:r w:rsidR="00AC7500" w:rsidRPr="00AC7500">
        <w:rPr>
          <w:b/>
          <w:sz w:val="24"/>
          <w:szCs w:val="24"/>
          <w:lang w:val="it-IT"/>
        </w:rPr>
        <w:t>dopo l’intervenuta opzione</w:t>
      </w:r>
      <w:r w:rsidR="00243E0E">
        <w:rPr>
          <w:b/>
          <w:sz w:val="24"/>
          <w:szCs w:val="24"/>
          <w:lang w:val="it-IT"/>
        </w:rPr>
        <w:t xml:space="preserve"> </w:t>
      </w:r>
      <w:r>
        <w:rPr>
          <w:b/>
          <w:sz w:val="24"/>
          <w:szCs w:val="24"/>
          <w:lang w:val="it-IT"/>
        </w:rPr>
        <w:t xml:space="preserve">nell’ambito territoriale </w:t>
      </w:r>
      <w:r w:rsidR="00243E0E">
        <w:rPr>
          <w:b/>
          <w:sz w:val="24"/>
          <w:szCs w:val="24"/>
          <w:lang w:val="it-IT"/>
        </w:rPr>
        <w:t xml:space="preserve">in cui ricade il </w:t>
      </w:r>
      <w:r>
        <w:rPr>
          <w:b/>
          <w:sz w:val="24"/>
          <w:szCs w:val="24"/>
          <w:lang w:val="it-IT"/>
        </w:rPr>
        <w:t>secondo studio, dovranno essere revocate d’ufficio. A tale riguardo la Svim service  è autorizzata ad operare in tal senso</w:t>
      </w:r>
      <w:r w:rsidR="00307C6D">
        <w:rPr>
          <w:b/>
          <w:sz w:val="24"/>
          <w:szCs w:val="24"/>
          <w:lang w:val="it-IT"/>
        </w:rPr>
        <w:t>.</w:t>
      </w:r>
      <w:r w:rsidR="00AC7500">
        <w:rPr>
          <w:b/>
          <w:sz w:val="24"/>
          <w:szCs w:val="24"/>
          <w:lang w:val="it-IT"/>
        </w:rPr>
        <w:t xml:space="preserve"> </w:t>
      </w:r>
      <w:r w:rsidR="00307C6D" w:rsidRPr="00AC7500">
        <w:rPr>
          <w:b/>
          <w:sz w:val="24"/>
          <w:szCs w:val="24"/>
          <w:lang w:val="it-IT"/>
        </w:rPr>
        <w:t>Resta confermato quanto comunicato con nota prot. n A00/152/12720/ del 18/10/2013.</w:t>
      </w:r>
    </w:p>
    <w:p w:rsidR="00307C6D" w:rsidRDefault="00307C6D" w:rsidP="00307C6D">
      <w:pPr>
        <w:pStyle w:val="Paragrafoelenco"/>
        <w:ind w:left="360"/>
        <w:jc w:val="both"/>
        <w:rPr>
          <w:b/>
          <w:sz w:val="24"/>
          <w:szCs w:val="24"/>
          <w:lang w:val="it-IT"/>
        </w:rPr>
      </w:pPr>
      <w:r>
        <w:rPr>
          <w:b/>
          <w:sz w:val="24"/>
          <w:szCs w:val="24"/>
          <w:lang w:val="it-IT"/>
        </w:rPr>
        <w:t xml:space="preserve"> </w:t>
      </w:r>
    </w:p>
    <w:p w:rsidR="00821267" w:rsidRPr="00B54A16" w:rsidRDefault="00B54A16" w:rsidP="00B54A16">
      <w:pPr>
        <w:pStyle w:val="Paragrafoelenco"/>
        <w:numPr>
          <w:ilvl w:val="0"/>
          <w:numId w:val="2"/>
        </w:numPr>
        <w:jc w:val="both"/>
        <w:rPr>
          <w:b/>
          <w:sz w:val="24"/>
          <w:szCs w:val="24"/>
          <w:lang w:val="it-IT"/>
        </w:rPr>
      </w:pPr>
      <w:r w:rsidRPr="00AC7500">
        <w:rPr>
          <w:b/>
          <w:sz w:val="24"/>
          <w:szCs w:val="24"/>
          <w:lang w:val="it-IT"/>
        </w:rPr>
        <w:t xml:space="preserve"> </w:t>
      </w:r>
      <w:r w:rsidRPr="00AC7500">
        <w:rPr>
          <w:b/>
          <w:sz w:val="24"/>
          <w:szCs w:val="24"/>
          <w:bdr w:val="single" w:sz="4" w:space="0" w:color="auto"/>
          <w:lang w:val="it-IT"/>
        </w:rPr>
        <w:t xml:space="preserve">Forme associative complesse </w:t>
      </w:r>
      <w:r w:rsidRPr="00AC7500">
        <w:rPr>
          <w:b/>
          <w:sz w:val="24"/>
          <w:szCs w:val="24"/>
          <w:lang w:val="it-IT"/>
        </w:rPr>
        <w:t xml:space="preserve"> </w:t>
      </w:r>
      <w:r w:rsidR="00821267" w:rsidRPr="00AC7500">
        <w:rPr>
          <w:b/>
          <w:sz w:val="24"/>
          <w:szCs w:val="24"/>
          <w:lang w:val="it-IT"/>
        </w:rPr>
        <w:t xml:space="preserve">Problema </w:t>
      </w:r>
      <w:r w:rsidR="00821267">
        <w:rPr>
          <w:b/>
          <w:sz w:val="24"/>
          <w:szCs w:val="24"/>
          <w:lang w:val="it-IT"/>
        </w:rPr>
        <w:t>: per i distretti ricaden</w:t>
      </w:r>
      <w:r w:rsidR="00AC7500">
        <w:rPr>
          <w:b/>
          <w:sz w:val="24"/>
          <w:szCs w:val="24"/>
          <w:lang w:val="it-IT"/>
        </w:rPr>
        <w:t>ti nello stesso ambito comunale</w:t>
      </w:r>
      <w:r w:rsidR="00821267">
        <w:rPr>
          <w:b/>
          <w:sz w:val="24"/>
          <w:szCs w:val="24"/>
          <w:lang w:val="it-IT"/>
        </w:rPr>
        <w:t xml:space="preserve">, è possibile consentire  la </w:t>
      </w:r>
      <w:r w:rsidR="00821267" w:rsidRPr="00B54A16">
        <w:rPr>
          <w:b/>
          <w:sz w:val="24"/>
          <w:szCs w:val="24"/>
          <w:lang w:val="it-IT"/>
        </w:rPr>
        <w:t xml:space="preserve">registrazione  di un medico in una forma associativa  anche se l’attività è svolta nell’altro distretto dello stesso Comune? </w:t>
      </w:r>
    </w:p>
    <w:p w:rsidR="00821267" w:rsidRDefault="00821267" w:rsidP="00307C6D">
      <w:pPr>
        <w:ind w:left="426"/>
        <w:jc w:val="both"/>
        <w:rPr>
          <w:b/>
          <w:sz w:val="24"/>
          <w:szCs w:val="24"/>
          <w:lang w:val="it-IT"/>
        </w:rPr>
      </w:pPr>
      <w:r>
        <w:rPr>
          <w:b/>
          <w:sz w:val="24"/>
          <w:szCs w:val="24"/>
          <w:u w:val="single"/>
          <w:lang w:val="it-IT"/>
        </w:rPr>
        <w:t xml:space="preserve">Soluzione  </w:t>
      </w:r>
      <w:r w:rsidRPr="005A34BB">
        <w:rPr>
          <w:b/>
          <w:sz w:val="24"/>
          <w:szCs w:val="24"/>
          <w:lang w:val="it-IT"/>
        </w:rPr>
        <w:t>:</w:t>
      </w:r>
      <w:r>
        <w:rPr>
          <w:b/>
          <w:sz w:val="24"/>
          <w:szCs w:val="24"/>
          <w:lang w:val="it-IT"/>
        </w:rPr>
        <w:t xml:space="preserve"> </w:t>
      </w:r>
      <w:r w:rsidR="00307C6D">
        <w:rPr>
          <w:b/>
          <w:sz w:val="24"/>
          <w:szCs w:val="24"/>
          <w:lang w:val="it-IT"/>
        </w:rPr>
        <w:t xml:space="preserve">il CPR conferma </w:t>
      </w:r>
      <w:r>
        <w:rPr>
          <w:b/>
          <w:sz w:val="24"/>
          <w:szCs w:val="24"/>
          <w:lang w:val="it-IT"/>
        </w:rPr>
        <w:t xml:space="preserve">che  a decorrere dall’entrata in vigore  della L.R. 40/2007  le nuove forme associative devono essere  aggregate </w:t>
      </w:r>
      <w:r w:rsidR="00307C6D">
        <w:rPr>
          <w:b/>
          <w:sz w:val="24"/>
          <w:szCs w:val="24"/>
          <w:lang w:val="it-IT"/>
        </w:rPr>
        <w:t xml:space="preserve"> e costituite solo</w:t>
      </w:r>
      <w:r>
        <w:rPr>
          <w:b/>
          <w:sz w:val="24"/>
          <w:szCs w:val="24"/>
          <w:lang w:val="it-IT"/>
        </w:rPr>
        <w:t xml:space="preserve"> a livello comunale</w:t>
      </w:r>
      <w:r w:rsidR="00307C6D">
        <w:rPr>
          <w:b/>
          <w:sz w:val="24"/>
          <w:szCs w:val="24"/>
          <w:lang w:val="it-IT"/>
        </w:rPr>
        <w:t xml:space="preserve">. Per i comuni poli distrettuali, il vincolo </w:t>
      </w:r>
      <w:r w:rsidR="00AC7500">
        <w:rPr>
          <w:b/>
          <w:sz w:val="24"/>
          <w:szCs w:val="24"/>
          <w:lang w:val="it-IT"/>
        </w:rPr>
        <w:t xml:space="preserve">di costituzione </w:t>
      </w:r>
      <w:r w:rsidR="00307C6D">
        <w:rPr>
          <w:b/>
          <w:sz w:val="24"/>
          <w:szCs w:val="24"/>
          <w:lang w:val="it-IT"/>
        </w:rPr>
        <w:t xml:space="preserve">rimane </w:t>
      </w:r>
      <w:r w:rsidR="00B54A16">
        <w:rPr>
          <w:b/>
          <w:sz w:val="24"/>
          <w:szCs w:val="24"/>
          <w:lang w:val="it-IT"/>
        </w:rPr>
        <w:t xml:space="preserve">in ambito </w:t>
      </w:r>
      <w:r w:rsidR="00307C6D">
        <w:rPr>
          <w:b/>
          <w:sz w:val="24"/>
          <w:szCs w:val="24"/>
          <w:lang w:val="it-IT"/>
        </w:rPr>
        <w:t>distrettuale</w:t>
      </w:r>
      <w:r w:rsidR="00B54A16">
        <w:rPr>
          <w:b/>
          <w:sz w:val="24"/>
          <w:szCs w:val="24"/>
          <w:lang w:val="it-IT"/>
        </w:rPr>
        <w:t>,</w:t>
      </w:r>
      <w:r w:rsidR="00307C6D">
        <w:rPr>
          <w:b/>
          <w:sz w:val="24"/>
          <w:szCs w:val="24"/>
          <w:lang w:val="it-IT"/>
        </w:rPr>
        <w:t xml:space="preserve"> in quanto anche ai fini della spesa farmaceutica e delle prestazioni aggiuntive </w:t>
      </w:r>
      <w:r w:rsidR="00AC7500">
        <w:rPr>
          <w:b/>
          <w:sz w:val="24"/>
          <w:szCs w:val="24"/>
          <w:lang w:val="it-IT"/>
        </w:rPr>
        <w:t>non è possibile</w:t>
      </w:r>
      <w:r>
        <w:rPr>
          <w:b/>
          <w:sz w:val="24"/>
          <w:szCs w:val="24"/>
          <w:lang w:val="it-IT"/>
        </w:rPr>
        <w:t xml:space="preserve"> gestire un medico iscritto in un distretto diverso  da quello in cui ricade la forma associativa. </w:t>
      </w:r>
    </w:p>
    <w:p w:rsidR="00821267" w:rsidRPr="006D6F66" w:rsidRDefault="00821267" w:rsidP="00821267">
      <w:pPr>
        <w:ind w:left="1080"/>
        <w:jc w:val="both"/>
        <w:rPr>
          <w:b/>
          <w:sz w:val="24"/>
          <w:szCs w:val="24"/>
          <w:lang w:val="it-IT"/>
        </w:rPr>
      </w:pPr>
    </w:p>
    <w:p w:rsidR="00821267" w:rsidRPr="00AA6405" w:rsidRDefault="00821267" w:rsidP="00821267">
      <w:pPr>
        <w:numPr>
          <w:ilvl w:val="0"/>
          <w:numId w:val="2"/>
        </w:numPr>
        <w:pBdr>
          <w:top w:val="single" w:sz="4" w:space="1" w:color="auto"/>
          <w:left w:val="single" w:sz="4" w:space="4" w:color="auto"/>
          <w:bottom w:val="single" w:sz="4" w:space="1" w:color="auto"/>
          <w:right w:val="single" w:sz="4" w:space="4" w:color="auto"/>
        </w:pBdr>
        <w:ind w:hanging="218"/>
        <w:rPr>
          <w:b/>
          <w:sz w:val="24"/>
          <w:szCs w:val="24"/>
          <w:lang w:val="it-IT"/>
        </w:rPr>
      </w:pPr>
      <w:r>
        <w:rPr>
          <w:b/>
          <w:sz w:val="24"/>
          <w:szCs w:val="24"/>
          <w:lang w:val="it-IT"/>
        </w:rPr>
        <w:t xml:space="preserve">  Utilizzo fondi personale infermieristico ed altre  figure professionali  - medicina di base</w:t>
      </w:r>
    </w:p>
    <w:p w:rsidR="00821267" w:rsidRDefault="00821267" w:rsidP="00821267">
      <w:pPr>
        <w:jc w:val="both"/>
        <w:rPr>
          <w:b/>
          <w:sz w:val="24"/>
          <w:szCs w:val="24"/>
          <w:lang w:val="it-IT"/>
        </w:rPr>
      </w:pPr>
    </w:p>
    <w:p w:rsidR="00821267" w:rsidRDefault="00821267" w:rsidP="00AC7500">
      <w:pPr>
        <w:jc w:val="both"/>
        <w:rPr>
          <w:b/>
          <w:sz w:val="24"/>
          <w:szCs w:val="24"/>
          <w:lang w:val="it-IT"/>
        </w:rPr>
      </w:pPr>
      <w:r>
        <w:rPr>
          <w:b/>
          <w:sz w:val="24"/>
          <w:szCs w:val="24"/>
          <w:lang w:val="it-IT"/>
        </w:rPr>
        <w:t xml:space="preserve"> Quesito :  alcune ASL chiedono chiarimenti in merito   all’utilizzo del fondo   di cui all’art. 5 </w:t>
      </w:r>
    </w:p>
    <w:p w:rsidR="00821267" w:rsidRDefault="00821267" w:rsidP="00AC7500">
      <w:pPr>
        <w:jc w:val="both"/>
        <w:rPr>
          <w:b/>
          <w:sz w:val="24"/>
          <w:szCs w:val="24"/>
          <w:lang w:val="it-IT"/>
        </w:rPr>
      </w:pPr>
      <w:r>
        <w:rPr>
          <w:b/>
          <w:sz w:val="24"/>
          <w:szCs w:val="24"/>
          <w:lang w:val="it-IT"/>
        </w:rPr>
        <w:t xml:space="preserve">                   lett. b) dell’A</w:t>
      </w:r>
      <w:r w:rsidR="00B54A16">
        <w:rPr>
          <w:b/>
          <w:sz w:val="24"/>
          <w:szCs w:val="24"/>
          <w:lang w:val="it-IT"/>
        </w:rPr>
        <w:t>IR</w:t>
      </w:r>
      <w:r>
        <w:rPr>
          <w:b/>
          <w:sz w:val="24"/>
          <w:szCs w:val="24"/>
          <w:lang w:val="it-IT"/>
        </w:rPr>
        <w:t xml:space="preserve">  reso esecutivo con DGR 2289/2007. Attualmente tale  fondo  non è </w:t>
      </w:r>
    </w:p>
    <w:p w:rsidR="00821267" w:rsidRDefault="00B54A16" w:rsidP="00AC7500">
      <w:pPr>
        <w:jc w:val="both"/>
        <w:rPr>
          <w:b/>
          <w:sz w:val="24"/>
          <w:szCs w:val="24"/>
          <w:lang w:val="it-IT"/>
        </w:rPr>
      </w:pPr>
      <w:r>
        <w:rPr>
          <w:b/>
          <w:sz w:val="24"/>
          <w:szCs w:val="24"/>
          <w:lang w:val="it-IT"/>
        </w:rPr>
        <w:t xml:space="preserve">                   gestito (</w:t>
      </w:r>
      <w:r w:rsidR="00821267">
        <w:rPr>
          <w:b/>
          <w:sz w:val="24"/>
          <w:szCs w:val="24"/>
          <w:lang w:val="it-IT"/>
        </w:rPr>
        <w:t xml:space="preserve">dalla SVIM)  e quindi agli operatori sanitari è riconosciuta l’indennità </w:t>
      </w:r>
    </w:p>
    <w:p w:rsidR="00821267" w:rsidRDefault="00821267" w:rsidP="00AC7500">
      <w:pPr>
        <w:jc w:val="both"/>
        <w:rPr>
          <w:b/>
          <w:sz w:val="24"/>
          <w:szCs w:val="24"/>
          <w:lang w:val="it-IT"/>
        </w:rPr>
      </w:pPr>
      <w:r>
        <w:rPr>
          <w:b/>
          <w:sz w:val="24"/>
          <w:szCs w:val="24"/>
          <w:lang w:val="it-IT"/>
        </w:rPr>
        <w:t xml:space="preserve">                   personale infermieristico  che è  pari  a € 0,333 per assistito  in carico</w:t>
      </w:r>
      <w:r w:rsidR="00B54A16">
        <w:rPr>
          <w:b/>
          <w:sz w:val="24"/>
          <w:szCs w:val="24"/>
          <w:lang w:val="it-IT"/>
        </w:rPr>
        <w:t>,</w:t>
      </w:r>
      <w:r>
        <w:rPr>
          <w:b/>
          <w:sz w:val="24"/>
          <w:szCs w:val="24"/>
          <w:lang w:val="it-IT"/>
        </w:rPr>
        <w:t xml:space="preserve"> così come </w:t>
      </w:r>
    </w:p>
    <w:p w:rsidR="00821267" w:rsidRDefault="00821267" w:rsidP="00AC7500">
      <w:pPr>
        <w:jc w:val="both"/>
        <w:rPr>
          <w:b/>
          <w:sz w:val="24"/>
          <w:szCs w:val="24"/>
          <w:lang w:val="it-IT"/>
        </w:rPr>
      </w:pPr>
      <w:r>
        <w:rPr>
          <w:b/>
          <w:sz w:val="24"/>
          <w:szCs w:val="24"/>
          <w:lang w:val="it-IT"/>
        </w:rPr>
        <w:t xml:space="preserve">                   stabilito con  nota regionale AOO/152/2434 del 18/11/2011.</w:t>
      </w:r>
    </w:p>
    <w:p w:rsidR="00B54A16" w:rsidRDefault="00821267" w:rsidP="00AC7500">
      <w:pPr>
        <w:jc w:val="both"/>
        <w:rPr>
          <w:b/>
          <w:sz w:val="24"/>
          <w:szCs w:val="24"/>
          <w:lang w:val="it-IT"/>
        </w:rPr>
      </w:pPr>
      <w:r>
        <w:rPr>
          <w:b/>
          <w:sz w:val="24"/>
          <w:szCs w:val="24"/>
          <w:lang w:val="it-IT"/>
        </w:rPr>
        <w:t xml:space="preserve">Soluzione : si conferma </w:t>
      </w:r>
      <w:r w:rsidR="00B54A16">
        <w:rPr>
          <w:b/>
          <w:sz w:val="24"/>
          <w:szCs w:val="24"/>
          <w:lang w:val="it-IT"/>
        </w:rPr>
        <w:t xml:space="preserve">che </w:t>
      </w:r>
      <w:r>
        <w:rPr>
          <w:b/>
          <w:sz w:val="24"/>
          <w:szCs w:val="24"/>
          <w:lang w:val="it-IT"/>
        </w:rPr>
        <w:t xml:space="preserve">l’importo </w:t>
      </w:r>
      <w:r w:rsidR="00B54A16">
        <w:rPr>
          <w:b/>
          <w:sz w:val="24"/>
          <w:szCs w:val="24"/>
          <w:lang w:val="it-IT"/>
        </w:rPr>
        <w:t xml:space="preserve">da corrispondersi </w:t>
      </w:r>
      <w:r>
        <w:rPr>
          <w:b/>
          <w:sz w:val="24"/>
          <w:szCs w:val="24"/>
          <w:lang w:val="it-IT"/>
        </w:rPr>
        <w:t xml:space="preserve"> per l’indennità </w:t>
      </w:r>
      <w:r w:rsidR="00B54A16">
        <w:rPr>
          <w:b/>
          <w:sz w:val="24"/>
          <w:szCs w:val="24"/>
          <w:lang w:val="it-IT"/>
        </w:rPr>
        <w:t xml:space="preserve">di cui si discute </w:t>
      </w:r>
      <w:r>
        <w:rPr>
          <w:b/>
          <w:sz w:val="24"/>
          <w:szCs w:val="24"/>
          <w:lang w:val="it-IT"/>
        </w:rPr>
        <w:t xml:space="preserve">che è </w:t>
      </w:r>
    </w:p>
    <w:p w:rsidR="00B54A16" w:rsidRDefault="00B54A16" w:rsidP="00AC7500">
      <w:pPr>
        <w:jc w:val="both"/>
        <w:rPr>
          <w:b/>
          <w:sz w:val="24"/>
          <w:szCs w:val="24"/>
          <w:lang w:val="it-IT"/>
        </w:rPr>
      </w:pPr>
      <w:r>
        <w:rPr>
          <w:b/>
          <w:sz w:val="24"/>
          <w:szCs w:val="24"/>
          <w:lang w:val="it-IT"/>
        </w:rPr>
        <w:t xml:space="preserve">                    </w:t>
      </w:r>
      <w:r w:rsidR="00821267">
        <w:rPr>
          <w:b/>
          <w:sz w:val="24"/>
          <w:szCs w:val="24"/>
          <w:lang w:val="it-IT"/>
        </w:rPr>
        <w:t>pari  a  € 0,333 p</w:t>
      </w:r>
      <w:r>
        <w:rPr>
          <w:b/>
          <w:sz w:val="24"/>
          <w:szCs w:val="24"/>
          <w:lang w:val="it-IT"/>
        </w:rPr>
        <w:t xml:space="preserve">er assistito e che tale </w:t>
      </w:r>
      <w:r w:rsidR="00821267">
        <w:rPr>
          <w:b/>
          <w:sz w:val="24"/>
          <w:szCs w:val="24"/>
          <w:lang w:val="it-IT"/>
        </w:rPr>
        <w:t xml:space="preserve"> quota è cumulabil</w:t>
      </w:r>
      <w:r>
        <w:rPr>
          <w:b/>
          <w:sz w:val="24"/>
          <w:szCs w:val="24"/>
          <w:lang w:val="it-IT"/>
        </w:rPr>
        <w:t xml:space="preserve">e (qualora fosse già </w:t>
      </w:r>
    </w:p>
    <w:p w:rsidR="00B54A16" w:rsidRDefault="00B54A16" w:rsidP="00F92AFA">
      <w:pPr>
        <w:jc w:val="both"/>
        <w:rPr>
          <w:b/>
          <w:sz w:val="24"/>
          <w:szCs w:val="24"/>
          <w:lang w:val="it-IT"/>
        </w:rPr>
      </w:pPr>
      <w:r>
        <w:rPr>
          <w:b/>
          <w:sz w:val="24"/>
          <w:szCs w:val="24"/>
          <w:lang w:val="it-IT"/>
        </w:rPr>
        <w:lastRenderedPageBreak/>
        <w:t xml:space="preserve">                    percepita) con quella prevista dall’art. 5 co.7 </w:t>
      </w:r>
      <w:r w:rsidR="00821267">
        <w:rPr>
          <w:b/>
          <w:sz w:val="24"/>
          <w:szCs w:val="24"/>
          <w:lang w:val="it-IT"/>
        </w:rPr>
        <w:t>dell’AIR</w:t>
      </w:r>
      <w:r>
        <w:rPr>
          <w:b/>
          <w:sz w:val="24"/>
          <w:szCs w:val="24"/>
          <w:lang w:val="it-IT"/>
        </w:rPr>
        <w:t xml:space="preserve"> </w:t>
      </w:r>
      <w:r w:rsidR="00821267">
        <w:rPr>
          <w:b/>
          <w:sz w:val="24"/>
          <w:szCs w:val="24"/>
          <w:lang w:val="it-IT"/>
        </w:rPr>
        <w:t xml:space="preserve">-  DGR 2289/2007 -. Si  </w:t>
      </w:r>
    </w:p>
    <w:p w:rsidR="00F92AFA" w:rsidRDefault="00B54A16" w:rsidP="00F92AFA">
      <w:pPr>
        <w:jc w:val="both"/>
        <w:rPr>
          <w:b/>
          <w:sz w:val="24"/>
          <w:szCs w:val="24"/>
          <w:lang w:val="it-IT"/>
        </w:rPr>
      </w:pPr>
      <w:r>
        <w:rPr>
          <w:b/>
          <w:sz w:val="24"/>
          <w:szCs w:val="24"/>
          <w:lang w:val="it-IT"/>
        </w:rPr>
        <w:t xml:space="preserve">                    </w:t>
      </w:r>
      <w:r w:rsidR="00821267">
        <w:rPr>
          <w:b/>
          <w:sz w:val="24"/>
          <w:szCs w:val="24"/>
          <w:lang w:val="it-IT"/>
        </w:rPr>
        <w:t>precisa altresì c</w:t>
      </w:r>
      <w:r>
        <w:rPr>
          <w:b/>
          <w:sz w:val="24"/>
          <w:szCs w:val="24"/>
          <w:lang w:val="it-IT"/>
        </w:rPr>
        <w:t xml:space="preserve">he nel  caso di coesistenza  di  diverse </w:t>
      </w:r>
      <w:r w:rsidR="00821267">
        <w:rPr>
          <w:b/>
          <w:sz w:val="24"/>
          <w:szCs w:val="24"/>
          <w:lang w:val="it-IT"/>
        </w:rPr>
        <w:t xml:space="preserve">figure  professionali </w:t>
      </w:r>
    </w:p>
    <w:p w:rsidR="00F92AFA" w:rsidRDefault="00F92AFA" w:rsidP="00F92AFA">
      <w:pPr>
        <w:jc w:val="both"/>
        <w:rPr>
          <w:b/>
          <w:sz w:val="24"/>
          <w:szCs w:val="24"/>
          <w:lang w:val="it-IT"/>
        </w:rPr>
      </w:pPr>
      <w:r>
        <w:rPr>
          <w:b/>
          <w:sz w:val="24"/>
          <w:szCs w:val="24"/>
          <w:lang w:val="it-IT"/>
        </w:rPr>
        <w:t xml:space="preserve">                    </w:t>
      </w:r>
      <w:r w:rsidR="00821267">
        <w:rPr>
          <w:b/>
          <w:sz w:val="24"/>
          <w:szCs w:val="24"/>
          <w:lang w:val="it-IT"/>
        </w:rPr>
        <w:t>(</w:t>
      </w:r>
      <w:r>
        <w:rPr>
          <w:b/>
          <w:sz w:val="24"/>
          <w:szCs w:val="24"/>
          <w:lang w:val="it-IT"/>
        </w:rPr>
        <w:t xml:space="preserve">Infermiere, </w:t>
      </w:r>
      <w:r w:rsidR="00821267">
        <w:rPr>
          <w:b/>
          <w:sz w:val="24"/>
          <w:szCs w:val="24"/>
          <w:lang w:val="it-IT"/>
        </w:rPr>
        <w:t>Tecnico</w:t>
      </w:r>
      <w:r>
        <w:rPr>
          <w:b/>
          <w:sz w:val="24"/>
          <w:szCs w:val="24"/>
          <w:lang w:val="it-IT"/>
        </w:rPr>
        <w:t xml:space="preserve"> </w:t>
      </w:r>
      <w:r w:rsidR="00821267">
        <w:rPr>
          <w:b/>
          <w:sz w:val="24"/>
          <w:szCs w:val="24"/>
          <w:lang w:val="it-IT"/>
        </w:rPr>
        <w:t xml:space="preserve">della riabilitazione, ostetrica, assistente </w:t>
      </w:r>
      <w:r w:rsidR="00B54A16">
        <w:rPr>
          <w:b/>
          <w:sz w:val="24"/>
          <w:szCs w:val="24"/>
          <w:lang w:val="it-IT"/>
        </w:rPr>
        <w:t xml:space="preserve">sanitario), </w:t>
      </w:r>
    </w:p>
    <w:p w:rsidR="00F92AFA" w:rsidRDefault="00F92AFA" w:rsidP="00F92AFA">
      <w:pPr>
        <w:jc w:val="both"/>
        <w:rPr>
          <w:b/>
          <w:sz w:val="24"/>
          <w:szCs w:val="24"/>
          <w:lang w:val="it-IT"/>
        </w:rPr>
      </w:pPr>
      <w:r>
        <w:rPr>
          <w:b/>
          <w:sz w:val="24"/>
          <w:szCs w:val="24"/>
          <w:lang w:val="it-IT"/>
        </w:rPr>
        <w:t xml:space="preserve">                    </w:t>
      </w:r>
      <w:r w:rsidR="00821267">
        <w:rPr>
          <w:b/>
          <w:sz w:val="24"/>
          <w:szCs w:val="24"/>
          <w:lang w:val="it-IT"/>
        </w:rPr>
        <w:t>l’indennità  spettate al medico</w:t>
      </w:r>
      <w:r w:rsidR="00B54A16">
        <w:rPr>
          <w:b/>
          <w:sz w:val="24"/>
          <w:szCs w:val="24"/>
          <w:lang w:val="it-IT"/>
        </w:rPr>
        <w:t xml:space="preserve"> di MMG</w:t>
      </w:r>
      <w:r>
        <w:rPr>
          <w:b/>
          <w:sz w:val="24"/>
          <w:szCs w:val="24"/>
          <w:lang w:val="it-IT"/>
        </w:rPr>
        <w:t xml:space="preserve">, nei limiti della disponibilità dei fondi, </w:t>
      </w:r>
      <w:r w:rsidR="00821267">
        <w:rPr>
          <w:b/>
          <w:sz w:val="24"/>
          <w:szCs w:val="24"/>
          <w:lang w:val="it-IT"/>
        </w:rPr>
        <w:t xml:space="preserve"> è  </w:t>
      </w:r>
    </w:p>
    <w:p w:rsidR="00F92AFA" w:rsidRDefault="00F92AFA" w:rsidP="00F92AFA">
      <w:pPr>
        <w:jc w:val="both"/>
        <w:rPr>
          <w:b/>
          <w:sz w:val="24"/>
          <w:szCs w:val="24"/>
          <w:lang w:val="it-IT"/>
        </w:rPr>
      </w:pPr>
      <w:r>
        <w:rPr>
          <w:b/>
          <w:sz w:val="24"/>
          <w:szCs w:val="24"/>
          <w:lang w:val="it-IT"/>
        </w:rPr>
        <w:t xml:space="preserve">                    </w:t>
      </w:r>
      <w:r w:rsidR="00821267">
        <w:rPr>
          <w:b/>
          <w:sz w:val="24"/>
          <w:szCs w:val="24"/>
          <w:lang w:val="it-IT"/>
        </w:rPr>
        <w:t>sempre un</w:t>
      </w:r>
      <w:r w:rsidR="00B54A16">
        <w:rPr>
          <w:b/>
          <w:sz w:val="24"/>
          <w:szCs w:val="24"/>
          <w:lang w:val="it-IT"/>
        </w:rPr>
        <w:t>a ed unica</w:t>
      </w:r>
      <w:r w:rsidR="00821267">
        <w:rPr>
          <w:b/>
          <w:sz w:val="24"/>
          <w:szCs w:val="24"/>
          <w:lang w:val="it-IT"/>
        </w:rPr>
        <w:t xml:space="preserve">, </w:t>
      </w:r>
      <w:r w:rsidR="00B54A16">
        <w:rPr>
          <w:b/>
          <w:sz w:val="24"/>
          <w:szCs w:val="24"/>
          <w:lang w:val="it-IT"/>
        </w:rPr>
        <w:t xml:space="preserve"> con  la possibilità che la  stessa possa essere</w:t>
      </w:r>
      <w:r>
        <w:rPr>
          <w:b/>
          <w:sz w:val="24"/>
          <w:szCs w:val="24"/>
          <w:lang w:val="it-IT"/>
        </w:rPr>
        <w:t xml:space="preserve"> </w:t>
      </w:r>
      <w:r w:rsidR="00B54A16">
        <w:rPr>
          <w:b/>
          <w:sz w:val="24"/>
          <w:szCs w:val="24"/>
          <w:lang w:val="it-IT"/>
        </w:rPr>
        <w:t xml:space="preserve">ripartita in </w:t>
      </w:r>
    </w:p>
    <w:p w:rsidR="00F92AFA" w:rsidRDefault="00F92AFA" w:rsidP="00F92AFA">
      <w:pPr>
        <w:jc w:val="both"/>
        <w:rPr>
          <w:b/>
          <w:sz w:val="24"/>
          <w:szCs w:val="24"/>
          <w:lang w:val="it-IT"/>
        </w:rPr>
      </w:pPr>
      <w:r>
        <w:rPr>
          <w:b/>
          <w:sz w:val="24"/>
          <w:szCs w:val="24"/>
          <w:lang w:val="it-IT"/>
        </w:rPr>
        <w:t xml:space="preserve">                    </w:t>
      </w:r>
      <w:r w:rsidR="00B54A16">
        <w:rPr>
          <w:b/>
          <w:sz w:val="24"/>
          <w:szCs w:val="24"/>
          <w:lang w:val="it-IT"/>
        </w:rPr>
        <w:t xml:space="preserve">caso di presenza di  due o più figure professionali  </w:t>
      </w:r>
      <w:r w:rsidR="00B54A16" w:rsidRPr="00B54A16">
        <w:rPr>
          <w:b/>
          <w:sz w:val="24"/>
          <w:szCs w:val="24"/>
          <w:lang w:val="it-IT"/>
        </w:rPr>
        <w:t>(</w:t>
      </w:r>
      <w:r w:rsidR="00B54A16">
        <w:rPr>
          <w:b/>
          <w:sz w:val="24"/>
          <w:szCs w:val="24"/>
          <w:lang w:val="it-IT"/>
        </w:rPr>
        <w:t xml:space="preserve"> per es. infermiere </w:t>
      </w:r>
      <w:r>
        <w:rPr>
          <w:b/>
          <w:sz w:val="24"/>
          <w:szCs w:val="24"/>
          <w:lang w:val="it-IT"/>
        </w:rPr>
        <w:t xml:space="preserve"> </w:t>
      </w:r>
      <w:r w:rsidR="00B54A16">
        <w:rPr>
          <w:b/>
          <w:sz w:val="24"/>
          <w:szCs w:val="24"/>
          <w:lang w:val="it-IT"/>
        </w:rPr>
        <w:t xml:space="preserve">e Tecnico </w:t>
      </w:r>
    </w:p>
    <w:p w:rsidR="00B54A16" w:rsidRDefault="00F92AFA" w:rsidP="00F92AFA">
      <w:pPr>
        <w:jc w:val="both"/>
        <w:rPr>
          <w:b/>
          <w:sz w:val="24"/>
          <w:szCs w:val="24"/>
          <w:lang w:val="it-IT"/>
        </w:rPr>
      </w:pPr>
      <w:r>
        <w:rPr>
          <w:b/>
          <w:sz w:val="24"/>
          <w:szCs w:val="24"/>
          <w:lang w:val="it-IT"/>
        </w:rPr>
        <w:t xml:space="preserve">                     </w:t>
      </w:r>
      <w:r w:rsidR="00B54A16" w:rsidRPr="00B54A16">
        <w:rPr>
          <w:b/>
          <w:sz w:val="24"/>
          <w:szCs w:val="24"/>
          <w:lang w:val="it-IT"/>
        </w:rPr>
        <w:t xml:space="preserve">della riabilitazione, </w:t>
      </w:r>
      <w:r w:rsidR="00613B21">
        <w:rPr>
          <w:b/>
          <w:sz w:val="24"/>
          <w:szCs w:val="24"/>
          <w:lang w:val="it-IT"/>
        </w:rPr>
        <w:t xml:space="preserve">oppure  </w:t>
      </w:r>
      <w:r w:rsidR="00B54A16">
        <w:rPr>
          <w:b/>
          <w:sz w:val="24"/>
          <w:szCs w:val="24"/>
          <w:lang w:val="it-IT"/>
        </w:rPr>
        <w:t xml:space="preserve">infermiere ed  </w:t>
      </w:r>
      <w:r w:rsidR="00B54A16" w:rsidRPr="00B54A16">
        <w:rPr>
          <w:b/>
          <w:sz w:val="24"/>
          <w:szCs w:val="24"/>
          <w:lang w:val="it-IT"/>
        </w:rPr>
        <w:t>ostetrica)</w:t>
      </w:r>
      <w:r w:rsidR="00B54A16">
        <w:rPr>
          <w:b/>
          <w:sz w:val="24"/>
          <w:szCs w:val="24"/>
          <w:lang w:val="it-IT"/>
        </w:rPr>
        <w:t xml:space="preserve">              </w:t>
      </w:r>
    </w:p>
    <w:p w:rsidR="00B54A16" w:rsidRDefault="00B54A16" w:rsidP="00B54A16">
      <w:pPr>
        <w:jc w:val="both"/>
        <w:rPr>
          <w:b/>
          <w:sz w:val="24"/>
          <w:szCs w:val="24"/>
          <w:lang w:val="it-IT"/>
        </w:rPr>
      </w:pPr>
    </w:p>
    <w:p w:rsidR="00821267" w:rsidRPr="00613B21" w:rsidRDefault="00821267" w:rsidP="00613B21">
      <w:pPr>
        <w:pStyle w:val="Paragrafoelenco"/>
        <w:numPr>
          <w:ilvl w:val="0"/>
          <w:numId w:val="2"/>
        </w:numPr>
        <w:pBdr>
          <w:top w:val="single" w:sz="4" w:space="1" w:color="auto"/>
          <w:left w:val="single" w:sz="4" w:space="4" w:color="auto"/>
          <w:bottom w:val="single" w:sz="4" w:space="1" w:color="auto"/>
          <w:right w:val="single" w:sz="4" w:space="4" w:color="auto"/>
        </w:pBdr>
        <w:jc w:val="both"/>
        <w:rPr>
          <w:b/>
          <w:sz w:val="24"/>
          <w:szCs w:val="24"/>
          <w:lang w:val="it-IT"/>
        </w:rPr>
      </w:pPr>
      <w:r w:rsidRPr="00613B21">
        <w:rPr>
          <w:b/>
          <w:sz w:val="24"/>
          <w:szCs w:val="24"/>
          <w:lang w:val="it-IT"/>
        </w:rPr>
        <w:t>Studi Associati con Personalità Giuridica - Medicina Generale e Pediatria di Libera Scelta (norma finale 4 ACN  2005 e art. 21 AIR).</w:t>
      </w:r>
    </w:p>
    <w:p w:rsidR="00821267" w:rsidRPr="00AA6405" w:rsidRDefault="00821267" w:rsidP="00821267">
      <w:pPr>
        <w:jc w:val="both"/>
        <w:rPr>
          <w:b/>
          <w:sz w:val="24"/>
          <w:szCs w:val="24"/>
          <w:lang w:val="it-IT"/>
        </w:rPr>
      </w:pPr>
      <w:r w:rsidRPr="00AA6405">
        <w:rPr>
          <w:b/>
          <w:sz w:val="24"/>
          <w:szCs w:val="24"/>
          <w:lang w:val="it-IT"/>
        </w:rPr>
        <w:t xml:space="preserve">Quesito: A seguito di formale richiesta della ASL di Taranto, si chiedono chiarimenti in merito all’applicazione della norma finale n. 4/2005 dell’ACN e l’art. 21 dell’AIR dell’8/10/2007 riguardanti la trasformazione in personalità giuridica   delle forme associative di medicina in gruppo, super gruppo. </w:t>
      </w:r>
    </w:p>
    <w:p w:rsidR="00821267" w:rsidRPr="00AA6405" w:rsidRDefault="00821267" w:rsidP="00821267">
      <w:pPr>
        <w:jc w:val="both"/>
        <w:rPr>
          <w:b/>
          <w:sz w:val="24"/>
          <w:szCs w:val="24"/>
          <w:lang w:val="it-IT"/>
        </w:rPr>
      </w:pPr>
    </w:p>
    <w:p w:rsidR="00821267" w:rsidRDefault="00821267" w:rsidP="00821267">
      <w:pPr>
        <w:jc w:val="both"/>
        <w:rPr>
          <w:b/>
          <w:sz w:val="24"/>
          <w:szCs w:val="24"/>
          <w:lang w:val="it-IT"/>
        </w:rPr>
      </w:pPr>
      <w:r w:rsidRPr="00AA6405">
        <w:rPr>
          <w:b/>
          <w:sz w:val="24"/>
          <w:szCs w:val="24"/>
          <w:lang w:val="it-IT"/>
        </w:rPr>
        <w:t>Soluzione: Per quanto riguarda l’appl</w:t>
      </w:r>
      <w:r>
        <w:rPr>
          <w:b/>
          <w:sz w:val="24"/>
          <w:szCs w:val="24"/>
          <w:lang w:val="it-IT"/>
        </w:rPr>
        <w:t>icazione della norma in oggetto</w:t>
      </w:r>
      <w:r w:rsidRPr="00AA6405">
        <w:rPr>
          <w:b/>
          <w:sz w:val="24"/>
          <w:szCs w:val="24"/>
          <w:lang w:val="it-IT"/>
        </w:rPr>
        <w:t xml:space="preserve">, </w:t>
      </w:r>
      <w:r>
        <w:rPr>
          <w:b/>
          <w:sz w:val="24"/>
          <w:szCs w:val="24"/>
          <w:lang w:val="it-IT"/>
        </w:rPr>
        <w:t>la parte pubblica</w:t>
      </w:r>
      <w:r w:rsidRPr="00AA6405">
        <w:rPr>
          <w:b/>
          <w:sz w:val="24"/>
          <w:szCs w:val="24"/>
          <w:lang w:val="it-IT"/>
        </w:rPr>
        <w:t xml:space="preserve"> ritiene opportuno effettuare ulteriori approfondimenti su tale problematica che </w:t>
      </w:r>
      <w:r w:rsidR="00F92AFA">
        <w:rPr>
          <w:b/>
          <w:sz w:val="24"/>
          <w:szCs w:val="24"/>
          <w:lang w:val="it-IT"/>
        </w:rPr>
        <w:t xml:space="preserve">sicuramente ha </w:t>
      </w:r>
      <w:r w:rsidRPr="00AA6405">
        <w:rPr>
          <w:b/>
          <w:sz w:val="24"/>
          <w:szCs w:val="24"/>
          <w:lang w:val="it-IT"/>
        </w:rPr>
        <w:t xml:space="preserve">  implicazioni  di </w:t>
      </w:r>
      <w:r w:rsidR="00F92AFA">
        <w:rPr>
          <w:b/>
          <w:sz w:val="24"/>
          <w:szCs w:val="24"/>
          <w:lang w:val="it-IT"/>
        </w:rPr>
        <w:t xml:space="preserve">natura </w:t>
      </w:r>
      <w:r w:rsidRPr="00AA6405">
        <w:rPr>
          <w:b/>
          <w:sz w:val="24"/>
          <w:szCs w:val="24"/>
          <w:lang w:val="it-IT"/>
        </w:rPr>
        <w:t xml:space="preserve"> fiscale. </w:t>
      </w:r>
      <w:r w:rsidR="00F92AFA">
        <w:rPr>
          <w:b/>
          <w:sz w:val="24"/>
          <w:szCs w:val="24"/>
          <w:lang w:val="it-IT"/>
        </w:rPr>
        <w:t xml:space="preserve">Quanto sopra anche alla luce </w:t>
      </w:r>
      <w:r w:rsidR="00613B21">
        <w:rPr>
          <w:b/>
          <w:sz w:val="24"/>
          <w:szCs w:val="24"/>
          <w:lang w:val="it-IT"/>
        </w:rPr>
        <w:t xml:space="preserve">di conoscere gli esiti del </w:t>
      </w:r>
      <w:r w:rsidR="00F92AFA">
        <w:rPr>
          <w:b/>
          <w:sz w:val="24"/>
          <w:szCs w:val="24"/>
          <w:lang w:val="it-IT"/>
        </w:rPr>
        <w:t>g</w:t>
      </w:r>
      <w:r w:rsidR="00613B21">
        <w:rPr>
          <w:b/>
          <w:sz w:val="24"/>
          <w:szCs w:val="24"/>
          <w:lang w:val="it-IT"/>
        </w:rPr>
        <w:t>iudizio azionato da alcuni MMG nei confronti dalla ASL TA.</w:t>
      </w:r>
    </w:p>
    <w:p w:rsidR="00613B21" w:rsidRDefault="00613B21" w:rsidP="00821267">
      <w:pPr>
        <w:jc w:val="both"/>
        <w:rPr>
          <w:b/>
          <w:sz w:val="24"/>
          <w:szCs w:val="24"/>
          <w:lang w:val="it-IT"/>
        </w:rPr>
      </w:pPr>
    </w:p>
    <w:p w:rsidR="00613B21" w:rsidRDefault="00613B21" w:rsidP="00821267">
      <w:pPr>
        <w:jc w:val="both"/>
        <w:rPr>
          <w:b/>
          <w:sz w:val="24"/>
          <w:szCs w:val="24"/>
          <w:lang w:val="it-IT"/>
        </w:rPr>
      </w:pPr>
    </w:p>
    <w:p w:rsidR="00821267" w:rsidRPr="00AA6405" w:rsidRDefault="00821267" w:rsidP="00A158B9">
      <w:pPr>
        <w:numPr>
          <w:ilvl w:val="0"/>
          <w:numId w:val="2"/>
        </w:numPr>
        <w:pBdr>
          <w:top w:val="single" w:sz="4" w:space="1" w:color="auto"/>
          <w:left w:val="single" w:sz="4" w:space="0" w:color="auto"/>
          <w:bottom w:val="single" w:sz="4" w:space="1" w:color="auto"/>
          <w:right w:val="single" w:sz="4" w:space="4" w:color="auto"/>
        </w:pBdr>
        <w:jc w:val="both"/>
        <w:rPr>
          <w:b/>
          <w:sz w:val="24"/>
          <w:szCs w:val="24"/>
          <w:lang w:val="it-IT"/>
        </w:rPr>
      </w:pPr>
      <w:r w:rsidRPr="00AA6405">
        <w:rPr>
          <w:b/>
          <w:sz w:val="24"/>
          <w:szCs w:val="24"/>
          <w:lang w:val="it-IT"/>
        </w:rPr>
        <w:t>Accessi Domiciliari in ADP  Straordinarie  – Medicina di Base</w:t>
      </w:r>
      <w:r w:rsidR="00A158B9">
        <w:rPr>
          <w:b/>
          <w:sz w:val="24"/>
          <w:szCs w:val="24"/>
          <w:lang w:val="it-IT"/>
        </w:rPr>
        <w:t xml:space="preserve"> -</w:t>
      </w:r>
      <w:r w:rsidRPr="00AA6405">
        <w:rPr>
          <w:b/>
          <w:sz w:val="24"/>
          <w:szCs w:val="24"/>
          <w:lang w:val="it-IT"/>
        </w:rPr>
        <w:t xml:space="preserve">. </w:t>
      </w:r>
    </w:p>
    <w:p w:rsidR="00A158B9" w:rsidRDefault="00A158B9" w:rsidP="00821267">
      <w:pPr>
        <w:jc w:val="both"/>
        <w:rPr>
          <w:b/>
          <w:sz w:val="24"/>
          <w:szCs w:val="24"/>
          <w:lang w:val="it-IT"/>
        </w:rPr>
      </w:pPr>
    </w:p>
    <w:p w:rsidR="00821267" w:rsidRPr="00AA6405" w:rsidRDefault="00821267" w:rsidP="00821267">
      <w:pPr>
        <w:jc w:val="both"/>
        <w:rPr>
          <w:b/>
          <w:sz w:val="24"/>
          <w:szCs w:val="24"/>
          <w:lang w:val="it-IT"/>
        </w:rPr>
      </w:pPr>
      <w:r w:rsidRPr="00AA6405">
        <w:rPr>
          <w:b/>
          <w:sz w:val="24"/>
          <w:szCs w:val="24"/>
          <w:lang w:val="it-IT"/>
        </w:rPr>
        <w:t xml:space="preserve">Quesito: Si chiedono chiarimenti in merito alla gestione delle  ADP Straordinarie. </w:t>
      </w:r>
    </w:p>
    <w:p w:rsidR="00613B21" w:rsidRDefault="00821267" w:rsidP="00821267">
      <w:pPr>
        <w:jc w:val="both"/>
        <w:rPr>
          <w:b/>
          <w:sz w:val="24"/>
          <w:szCs w:val="24"/>
          <w:lang w:val="it-IT"/>
        </w:rPr>
      </w:pPr>
      <w:r w:rsidRPr="00AA6405">
        <w:rPr>
          <w:b/>
          <w:sz w:val="24"/>
          <w:szCs w:val="24"/>
          <w:lang w:val="it-IT"/>
        </w:rPr>
        <w:t>In particolare, alcune ASL hanno inoltrato alla scrivente quesiti in merito alla possibilità di gestire questa tipologia particolare di accessi con il sistema  Edotto con deroga al tetto del 20% previsto dalla norma vigente per il riconoscimento economico degli accessi domiciliari.</w:t>
      </w:r>
    </w:p>
    <w:p w:rsidR="00821267" w:rsidRPr="00AA6405" w:rsidRDefault="00821267" w:rsidP="00821267">
      <w:pPr>
        <w:jc w:val="both"/>
        <w:rPr>
          <w:b/>
          <w:sz w:val="24"/>
          <w:szCs w:val="24"/>
          <w:lang w:val="it-IT"/>
        </w:rPr>
      </w:pPr>
    </w:p>
    <w:p w:rsidR="00821267" w:rsidRDefault="00821267" w:rsidP="00821267">
      <w:pPr>
        <w:jc w:val="both"/>
        <w:rPr>
          <w:b/>
          <w:sz w:val="24"/>
          <w:szCs w:val="24"/>
          <w:lang w:val="it-IT"/>
        </w:rPr>
      </w:pPr>
      <w:r w:rsidRPr="00AA6405">
        <w:rPr>
          <w:b/>
          <w:sz w:val="24"/>
          <w:szCs w:val="24"/>
          <w:lang w:val="it-IT"/>
        </w:rPr>
        <w:t>Soluzione: Tali prestazioni</w:t>
      </w:r>
      <w:r w:rsidR="00613B21">
        <w:rPr>
          <w:b/>
          <w:sz w:val="24"/>
          <w:szCs w:val="24"/>
          <w:lang w:val="it-IT"/>
        </w:rPr>
        <w:t xml:space="preserve"> ( ADP straordinarie) </w:t>
      </w:r>
      <w:r w:rsidRPr="00AA6405">
        <w:rPr>
          <w:b/>
          <w:sz w:val="24"/>
          <w:szCs w:val="24"/>
          <w:lang w:val="it-IT"/>
        </w:rPr>
        <w:t xml:space="preserve"> </w:t>
      </w:r>
      <w:r w:rsidR="00613B21">
        <w:rPr>
          <w:b/>
          <w:sz w:val="24"/>
          <w:szCs w:val="24"/>
          <w:lang w:val="it-IT"/>
        </w:rPr>
        <w:t xml:space="preserve">non sono contemplate nell’ambito dell’ACN e/o AIR pertanto sono assoggettate al tetto del 20%. </w:t>
      </w:r>
      <w:r w:rsidR="00563613">
        <w:rPr>
          <w:b/>
          <w:sz w:val="24"/>
          <w:szCs w:val="24"/>
          <w:lang w:val="it-IT"/>
        </w:rPr>
        <w:t xml:space="preserve">Tali </w:t>
      </w:r>
      <w:r w:rsidRPr="00AA6405">
        <w:rPr>
          <w:b/>
          <w:sz w:val="24"/>
          <w:szCs w:val="24"/>
          <w:lang w:val="it-IT"/>
        </w:rPr>
        <w:t>attività sanitarie</w:t>
      </w:r>
      <w:r w:rsidR="00F92AFA">
        <w:rPr>
          <w:b/>
          <w:sz w:val="24"/>
          <w:szCs w:val="24"/>
          <w:lang w:val="it-IT"/>
        </w:rPr>
        <w:t xml:space="preserve">, semmai si dovessero concretizzare, </w:t>
      </w:r>
      <w:r w:rsidR="00563613">
        <w:rPr>
          <w:b/>
          <w:sz w:val="24"/>
          <w:szCs w:val="24"/>
          <w:lang w:val="it-IT"/>
        </w:rPr>
        <w:t>rientrerebbero eventualmente tra le</w:t>
      </w:r>
      <w:r w:rsidRPr="00AA6405">
        <w:rPr>
          <w:b/>
          <w:sz w:val="24"/>
          <w:szCs w:val="24"/>
          <w:lang w:val="it-IT"/>
        </w:rPr>
        <w:t xml:space="preserve"> attività facenti parte di programmi e  progetti sanitari definiti  a livello aziendale.</w:t>
      </w:r>
    </w:p>
    <w:p w:rsidR="00821267" w:rsidRDefault="00821267" w:rsidP="00821267">
      <w:pPr>
        <w:jc w:val="both"/>
        <w:rPr>
          <w:b/>
          <w:sz w:val="24"/>
          <w:szCs w:val="24"/>
          <w:lang w:val="it-IT"/>
        </w:rPr>
      </w:pPr>
    </w:p>
    <w:p w:rsidR="00821267" w:rsidRPr="00AA6405" w:rsidRDefault="00821267" w:rsidP="00821267">
      <w:pPr>
        <w:numPr>
          <w:ilvl w:val="0"/>
          <w:numId w:val="2"/>
        </w:numPr>
        <w:pBdr>
          <w:top w:val="single" w:sz="4" w:space="1" w:color="auto"/>
          <w:left w:val="single" w:sz="4" w:space="4" w:color="auto"/>
          <w:bottom w:val="single" w:sz="4" w:space="1" w:color="auto"/>
          <w:right w:val="single" w:sz="4" w:space="4" w:color="auto"/>
        </w:pBdr>
        <w:ind w:left="0" w:firstLine="0"/>
        <w:jc w:val="both"/>
        <w:rPr>
          <w:b/>
          <w:sz w:val="24"/>
          <w:szCs w:val="24"/>
          <w:lang w:val="it-IT"/>
        </w:rPr>
      </w:pPr>
      <w:r w:rsidRPr="00AA6405">
        <w:rPr>
          <w:b/>
          <w:sz w:val="24"/>
          <w:szCs w:val="24"/>
          <w:lang w:val="it-IT"/>
        </w:rPr>
        <w:t>Accessi Domiciliari RSA e UDT.</w:t>
      </w:r>
    </w:p>
    <w:p w:rsidR="00821267" w:rsidRDefault="00821267" w:rsidP="00821267">
      <w:pPr>
        <w:jc w:val="both"/>
        <w:rPr>
          <w:b/>
          <w:sz w:val="24"/>
          <w:szCs w:val="24"/>
          <w:lang w:val="it-IT"/>
        </w:rPr>
      </w:pPr>
    </w:p>
    <w:p w:rsidR="00821267" w:rsidRPr="00AA6405" w:rsidRDefault="00821267" w:rsidP="00821267">
      <w:pPr>
        <w:jc w:val="both"/>
        <w:rPr>
          <w:b/>
          <w:sz w:val="24"/>
          <w:szCs w:val="24"/>
          <w:lang w:val="it-IT"/>
        </w:rPr>
      </w:pPr>
      <w:r w:rsidRPr="00AA6405">
        <w:rPr>
          <w:b/>
          <w:sz w:val="24"/>
          <w:szCs w:val="24"/>
          <w:lang w:val="it-IT"/>
        </w:rPr>
        <w:t xml:space="preserve">Quesito: Alcune ASL chiedono di conoscere l’ammontare delle tariffe da applicare ai medici di Continuità Assistenziale e Medicina di Base per il calcolo  degli accessi in RSA e UDT. E’ quindi, indispensabile conoscere il parere e le determinazioni del CPR. </w:t>
      </w:r>
    </w:p>
    <w:p w:rsidR="00821267" w:rsidRPr="00AA6405" w:rsidRDefault="00821267" w:rsidP="00821267">
      <w:pPr>
        <w:jc w:val="both"/>
        <w:rPr>
          <w:b/>
          <w:sz w:val="24"/>
          <w:szCs w:val="24"/>
          <w:lang w:val="it-IT"/>
        </w:rPr>
      </w:pPr>
    </w:p>
    <w:p w:rsidR="00821267" w:rsidRDefault="00821267" w:rsidP="00821267">
      <w:pPr>
        <w:jc w:val="both"/>
        <w:rPr>
          <w:b/>
          <w:sz w:val="24"/>
          <w:szCs w:val="24"/>
          <w:lang w:val="it-IT"/>
        </w:rPr>
      </w:pPr>
      <w:r w:rsidRPr="00AA6405">
        <w:rPr>
          <w:b/>
          <w:sz w:val="24"/>
          <w:szCs w:val="24"/>
          <w:lang w:val="it-IT"/>
        </w:rPr>
        <w:t xml:space="preserve">Soluzione: In base alla interpretazione data dal tavolo tecnico, si ritiene  che per gli accessi in RSA la tariffa </w:t>
      </w:r>
      <w:r w:rsidR="00A158B9">
        <w:rPr>
          <w:b/>
          <w:sz w:val="24"/>
          <w:szCs w:val="24"/>
          <w:lang w:val="it-IT"/>
        </w:rPr>
        <w:t xml:space="preserve">è </w:t>
      </w:r>
      <w:r w:rsidRPr="00AA6405">
        <w:rPr>
          <w:b/>
          <w:sz w:val="24"/>
          <w:szCs w:val="24"/>
          <w:lang w:val="it-IT"/>
        </w:rPr>
        <w:t xml:space="preserve"> pari a € 26,46, mentre per gli accessi in UDT la tariffa </w:t>
      </w:r>
      <w:r w:rsidR="00A158B9">
        <w:rPr>
          <w:b/>
          <w:sz w:val="24"/>
          <w:szCs w:val="24"/>
          <w:lang w:val="it-IT"/>
        </w:rPr>
        <w:t xml:space="preserve">è </w:t>
      </w:r>
      <w:r w:rsidRPr="00AA6405">
        <w:rPr>
          <w:b/>
          <w:sz w:val="24"/>
          <w:szCs w:val="24"/>
          <w:lang w:val="it-IT"/>
        </w:rPr>
        <w:t xml:space="preserve">  pari a €</w:t>
      </w:r>
      <w:r w:rsidR="00A158B9">
        <w:rPr>
          <w:b/>
          <w:sz w:val="24"/>
          <w:szCs w:val="24"/>
          <w:lang w:val="it-IT"/>
        </w:rPr>
        <w:t xml:space="preserve"> </w:t>
      </w:r>
      <w:r w:rsidRPr="00AA6405">
        <w:rPr>
          <w:b/>
          <w:sz w:val="24"/>
          <w:szCs w:val="24"/>
          <w:lang w:val="it-IT"/>
        </w:rPr>
        <w:t>28,92. Per la Continuità Assistenziale si conferma  l’abilitazione agli accessi in ADP e ADI come già avviene per la Medicina di Base.</w:t>
      </w:r>
    </w:p>
    <w:p w:rsidR="00821267" w:rsidRDefault="00821267" w:rsidP="00821267">
      <w:pPr>
        <w:jc w:val="both"/>
        <w:rPr>
          <w:b/>
          <w:sz w:val="24"/>
          <w:szCs w:val="24"/>
          <w:lang w:val="it-IT"/>
        </w:rPr>
      </w:pPr>
    </w:p>
    <w:p w:rsidR="00821267" w:rsidRPr="00D22E9E" w:rsidRDefault="00821267" w:rsidP="00821267">
      <w:pPr>
        <w:numPr>
          <w:ilvl w:val="0"/>
          <w:numId w:val="2"/>
        </w:numPr>
        <w:pBdr>
          <w:top w:val="single" w:sz="4" w:space="1" w:color="auto"/>
          <w:left w:val="single" w:sz="4" w:space="4" w:color="auto"/>
          <w:bottom w:val="single" w:sz="4" w:space="1" w:color="auto"/>
          <w:right w:val="single" w:sz="4" w:space="4" w:color="auto"/>
        </w:pBdr>
        <w:ind w:left="0" w:firstLine="0"/>
        <w:jc w:val="both"/>
        <w:rPr>
          <w:b/>
          <w:sz w:val="24"/>
          <w:szCs w:val="24"/>
          <w:lang w:val="it-IT"/>
        </w:rPr>
      </w:pPr>
      <w:r w:rsidRPr="00D22E9E">
        <w:rPr>
          <w:b/>
          <w:sz w:val="24"/>
          <w:szCs w:val="24"/>
          <w:lang w:val="it-IT"/>
        </w:rPr>
        <w:t>Accessi Domiciliari ADP  non pianificat</w:t>
      </w:r>
      <w:r>
        <w:rPr>
          <w:b/>
          <w:sz w:val="24"/>
          <w:szCs w:val="24"/>
          <w:lang w:val="it-IT"/>
        </w:rPr>
        <w:t>i</w:t>
      </w:r>
      <w:r w:rsidRPr="00D22E9E">
        <w:rPr>
          <w:b/>
          <w:sz w:val="24"/>
          <w:szCs w:val="24"/>
          <w:lang w:val="it-IT"/>
        </w:rPr>
        <w:t>.</w:t>
      </w:r>
    </w:p>
    <w:p w:rsidR="00821267" w:rsidRPr="00D22E9E" w:rsidRDefault="00821267" w:rsidP="00821267">
      <w:pPr>
        <w:jc w:val="both"/>
        <w:rPr>
          <w:b/>
          <w:sz w:val="24"/>
          <w:szCs w:val="24"/>
          <w:lang w:val="it-IT"/>
        </w:rPr>
      </w:pPr>
      <w:r w:rsidRPr="00D22E9E">
        <w:rPr>
          <w:b/>
          <w:sz w:val="24"/>
          <w:szCs w:val="24"/>
          <w:lang w:val="it-IT"/>
        </w:rPr>
        <w:t>Quesito: Pervengono richieste in merito alla valorizzazione economica degli accessi domiciliari non pianificati erogati dai medici. Ad oggi, tali accessi vengono inseriti in Edotto dall’area Assistenza Domiciliare ma non vengono contabilizzati perché si tratta di accessi non autorizzati e, quindi, non pianificati nel PAI.</w:t>
      </w:r>
    </w:p>
    <w:p w:rsidR="00821267" w:rsidRPr="00D22E9E" w:rsidRDefault="00821267" w:rsidP="00821267">
      <w:pPr>
        <w:jc w:val="both"/>
        <w:rPr>
          <w:b/>
          <w:sz w:val="24"/>
          <w:szCs w:val="24"/>
          <w:lang w:val="it-IT"/>
        </w:rPr>
      </w:pPr>
    </w:p>
    <w:p w:rsidR="00821267" w:rsidRPr="00AA6405" w:rsidRDefault="00821267" w:rsidP="00821267">
      <w:pPr>
        <w:jc w:val="both"/>
        <w:rPr>
          <w:b/>
          <w:sz w:val="24"/>
          <w:szCs w:val="24"/>
          <w:lang w:val="it-IT"/>
        </w:rPr>
      </w:pPr>
      <w:r w:rsidRPr="00D22E9E">
        <w:rPr>
          <w:b/>
          <w:sz w:val="24"/>
          <w:szCs w:val="24"/>
          <w:lang w:val="it-IT"/>
        </w:rPr>
        <w:lastRenderedPageBreak/>
        <w:t xml:space="preserve">Soluzione:  Si conferma che gli accessi domiciliari non pianificati non sono da retribuire in quanto in contrasto con l’art. 3 e art. 5  dell’Allegato  </w:t>
      </w:r>
      <w:r>
        <w:rPr>
          <w:b/>
          <w:sz w:val="24"/>
          <w:szCs w:val="24"/>
          <w:lang w:val="it-IT"/>
        </w:rPr>
        <w:t>G</w:t>
      </w:r>
      <w:r w:rsidRPr="00D22E9E">
        <w:rPr>
          <w:b/>
          <w:sz w:val="24"/>
          <w:szCs w:val="24"/>
          <w:lang w:val="it-IT"/>
        </w:rPr>
        <w:t xml:space="preserve"> dell’ACN vigente.</w:t>
      </w:r>
      <w:r>
        <w:rPr>
          <w:b/>
          <w:sz w:val="24"/>
          <w:szCs w:val="24"/>
          <w:lang w:val="it-IT"/>
        </w:rPr>
        <w:t xml:space="preserve"> Si richiama l’attenzione sulla possibilità di modificare il Programma assistenziale.</w:t>
      </w:r>
    </w:p>
    <w:p w:rsidR="00821267" w:rsidRDefault="00821267" w:rsidP="00821267">
      <w:pPr>
        <w:jc w:val="both"/>
        <w:rPr>
          <w:b/>
          <w:sz w:val="24"/>
          <w:szCs w:val="24"/>
          <w:lang w:val="it-IT"/>
        </w:rPr>
      </w:pPr>
    </w:p>
    <w:p w:rsidR="00821267" w:rsidRPr="00AA6405" w:rsidRDefault="00821267" w:rsidP="00821267">
      <w:pPr>
        <w:numPr>
          <w:ilvl w:val="0"/>
          <w:numId w:val="2"/>
        </w:numPr>
        <w:pBdr>
          <w:top w:val="single" w:sz="4" w:space="1" w:color="auto"/>
          <w:left w:val="single" w:sz="4" w:space="0" w:color="auto"/>
          <w:bottom w:val="single" w:sz="4" w:space="1" w:color="auto"/>
          <w:right w:val="single" w:sz="4" w:space="4" w:color="auto"/>
        </w:pBdr>
        <w:ind w:hanging="502"/>
        <w:jc w:val="both"/>
        <w:rPr>
          <w:b/>
          <w:sz w:val="24"/>
          <w:szCs w:val="24"/>
          <w:lang w:val="it-IT"/>
        </w:rPr>
      </w:pPr>
      <w:r w:rsidRPr="00AA6405">
        <w:rPr>
          <w:b/>
          <w:sz w:val="24"/>
          <w:szCs w:val="24"/>
          <w:lang w:val="it-IT"/>
        </w:rPr>
        <w:tab/>
        <w:t>Sostituzioni Medici di medicina Generale.</w:t>
      </w:r>
    </w:p>
    <w:p w:rsidR="00821267" w:rsidRDefault="00821267" w:rsidP="00821267">
      <w:pPr>
        <w:ind w:left="284"/>
        <w:jc w:val="both"/>
        <w:rPr>
          <w:b/>
          <w:sz w:val="24"/>
          <w:szCs w:val="24"/>
          <w:lang w:val="it-IT"/>
        </w:rPr>
      </w:pPr>
    </w:p>
    <w:p w:rsidR="00821267" w:rsidRDefault="0038208E" w:rsidP="00821267">
      <w:pPr>
        <w:ind w:left="284"/>
        <w:jc w:val="both"/>
        <w:rPr>
          <w:b/>
          <w:sz w:val="24"/>
          <w:szCs w:val="24"/>
          <w:lang w:val="it-IT"/>
        </w:rPr>
      </w:pPr>
      <w:r>
        <w:rPr>
          <w:b/>
          <w:sz w:val="24"/>
          <w:szCs w:val="24"/>
          <w:lang w:val="it-IT"/>
        </w:rPr>
        <w:t xml:space="preserve">Quesito : </w:t>
      </w:r>
      <w:r w:rsidR="00821267" w:rsidRPr="00AA6405">
        <w:rPr>
          <w:b/>
          <w:sz w:val="24"/>
          <w:szCs w:val="24"/>
          <w:lang w:val="it-IT"/>
        </w:rPr>
        <w:t>Chiarire quanto è stato riportato nella nota del RTI n. 4174/2013 dell’11/07/2013 e  autorizzare  la chiusura del relativo ticket n. BA_33397 registrato su Tivoli Maximo.</w:t>
      </w:r>
    </w:p>
    <w:p w:rsidR="00821267" w:rsidRPr="00AA6405" w:rsidRDefault="00821267" w:rsidP="00821267">
      <w:pPr>
        <w:ind w:left="284"/>
        <w:jc w:val="both"/>
        <w:rPr>
          <w:b/>
          <w:sz w:val="24"/>
          <w:szCs w:val="24"/>
          <w:lang w:val="it-IT"/>
        </w:rPr>
      </w:pPr>
    </w:p>
    <w:p w:rsidR="00821267" w:rsidRDefault="00821267" w:rsidP="00821267">
      <w:pPr>
        <w:ind w:left="284"/>
        <w:jc w:val="both"/>
        <w:rPr>
          <w:b/>
          <w:sz w:val="24"/>
          <w:szCs w:val="24"/>
          <w:lang w:val="it-IT"/>
        </w:rPr>
      </w:pPr>
      <w:r w:rsidRPr="00AA6405">
        <w:rPr>
          <w:b/>
          <w:sz w:val="24"/>
          <w:szCs w:val="24"/>
          <w:lang w:val="it-IT"/>
        </w:rPr>
        <w:t xml:space="preserve"> Soluzione:  Il tavolo tecnico in ordine alla problematica richiamata con il ticket  BA_33397 registrato su Tivoli Maximo ravvisa la necessità che nel caso in cui la sostituzione per decesso  prosegue per ulteriori 30 giorni dalla data dell’evento,  deve essere corrisposto agli eredi anche la quota parte del 30% previsto dall’allegato ‘C’ dell’ACN vigente. Tale modifica dovrà entrare in vigore su Edotto a far data  dall’1/0</w:t>
      </w:r>
      <w:r w:rsidR="0038208E">
        <w:rPr>
          <w:b/>
          <w:sz w:val="24"/>
          <w:szCs w:val="24"/>
          <w:lang w:val="it-IT"/>
        </w:rPr>
        <w:t>3</w:t>
      </w:r>
      <w:r w:rsidRPr="00AA6405">
        <w:rPr>
          <w:b/>
          <w:sz w:val="24"/>
          <w:szCs w:val="24"/>
          <w:lang w:val="it-IT"/>
        </w:rPr>
        <w:t>/2014</w:t>
      </w:r>
      <w:r w:rsidR="0038208E">
        <w:rPr>
          <w:b/>
          <w:sz w:val="24"/>
          <w:szCs w:val="24"/>
          <w:lang w:val="it-IT"/>
        </w:rPr>
        <w:t>.</w:t>
      </w:r>
      <w:r w:rsidRPr="00AA6405">
        <w:rPr>
          <w:b/>
          <w:sz w:val="24"/>
          <w:szCs w:val="24"/>
          <w:lang w:val="it-IT"/>
        </w:rPr>
        <w:t xml:space="preserve"> </w:t>
      </w:r>
    </w:p>
    <w:p w:rsidR="00821267" w:rsidRDefault="00821267" w:rsidP="00821267">
      <w:pPr>
        <w:ind w:left="284"/>
        <w:jc w:val="both"/>
        <w:rPr>
          <w:b/>
          <w:sz w:val="24"/>
          <w:szCs w:val="24"/>
          <w:lang w:val="it-IT"/>
        </w:rPr>
      </w:pPr>
    </w:p>
    <w:p w:rsidR="00821267" w:rsidRPr="00AA6405" w:rsidRDefault="00821267" w:rsidP="00821267">
      <w:pPr>
        <w:numPr>
          <w:ilvl w:val="0"/>
          <w:numId w:val="2"/>
        </w:numPr>
        <w:pBdr>
          <w:top w:val="single" w:sz="4" w:space="1" w:color="auto"/>
          <w:left w:val="single" w:sz="4" w:space="4" w:color="auto"/>
          <w:bottom w:val="single" w:sz="4" w:space="1" w:color="auto"/>
          <w:right w:val="single" w:sz="4" w:space="4" w:color="auto"/>
        </w:pBdr>
        <w:jc w:val="both"/>
        <w:rPr>
          <w:b/>
          <w:sz w:val="24"/>
          <w:szCs w:val="24"/>
          <w:lang w:val="it-IT"/>
        </w:rPr>
      </w:pPr>
      <w:r w:rsidRPr="00AA6405">
        <w:rPr>
          <w:b/>
          <w:sz w:val="24"/>
          <w:szCs w:val="24"/>
          <w:lang w:val="it-IT"/>
        </w:rPr>
        <w:t>Assegno Individuale.</w:t>
      </w:r>
    </w:p>
    <w:p w:rsidR="00821267" w:rsidRDefault="00821267" w:rsidP="00821267">
      <w:pPr>
        <w:ind w:left="284"/>
        <w:jc w:val="both"/>
        <w:rPr>
          <w:b/>
          <w:sz w:val="24"/>
          <w:szCs w:val="24"/>
          <w:lang w:val="it-IT"/>
        </w:rPr>
      </w:pPr>
      <w:r w:rsidRPr="00AA6405">
        <w:rPr>
          <w:b/>
          <w:sz w:val="24"/>
          <w:szCs w:val="24"/>
          <w:lang w:val="it-IT"/>
        </w:rPr>
        <w:t>Avendo il RTI chiuso l’attività richiesta con verbale n.35.2013/Edotto del 19/04/2013 inerente al  calcolo del Fondo Assegno Individuale, e a seguito di  ricognizione su tutte le ASL della Regione  della stessa RTI a cui tutte le Amministrazioni Sanitarie  hanno confermato il corretto calcolo del compenso già liquidato ai singoli medici, è necessario   chiudere il ticket n. BA_31426 registrato su Tivoli Maximo.</w:t>
      </w:r>
    </w:p>
    <w:p w:rsidR="009E6B79" w:rsidRDefault="009E6B79" w:rsidP="00821267">
      <w:pPr>
        <w:ind w:left="284"/>
        <w:jc w:val="both"/>
        <w:rPr>
          <w:b/>
          <w:sz w:val="24"/>
          <w:szCs w:val="24"/>
          <w:lang w:val="it-IT"/>
        </w:rPr>
      </w:pPr>
    </w:p>
    <w:p w:rsidR="00821267" w:rsidRDefault="00821267" w:rsidP="00821267">
      <w:pPr>
        <w:ind w:left="284"/>
        <w:jc w:val="both"/>
        <w:rPr>
          <w:b/>
          <w:sz w:val="24"/>
          <w:szCs w:val="24"/>
          <w:lang w:val="it-IT"/>
        </w:rPr>
      </w:pPr>
      <w:r>
        <w:rPr>
          <w:b/>
          <w:sz w:val="24"/>
          <w:szCs w:val="24"/>
          <w:lang w:val="it-IT"/>
        </w:rPr>
        <w:t>La parte pubblica e le OO.SS. al fine di poter esprimere il proprio parere ritengono necessario visionare i conteggi. Pertanto, si  d</w:t>
      </w:r>
      <w:r w:rsidR="009E6B79">
        <w:rPr>
          <w:b/>
          <w:sz w:val="24"/>
          <w:szCs w:val="24"/>
          <w:lang w:val="it-IT"/>
        </w:rPr>
        <w:t>à</w:t>
      </w:r>
      <w:r>
        <w:rPr>
          <w:b/>
          <w:sz w:val="24"/>
          <w:szCs w:val="24"/>
          <w:lang w:val="it-IT"/>
        </w:rPr>
        <w:t xml:space="preserve"> mandato all’ufficio di segreteria di convocare la Svim per  relazionare in merito.</w:t>
      </w:r>
      <w:r w:rsidRPr="00AA6405">
        <w:rPr>
          <w:b/>
          <w:sz w:val="24"/>
          <w:szCs w:val="24"/>
          <w:lang w:val="it-IT"/>
        </w:rPr>
        <w:t xml:space="preserve"> </w:t>
      </w:r>
    </w:p>
    <w:p w:rsidR="009E6B79" w:rsidRPr="00AA6405" w:rsidRDefault="009E6B79" w:rsidP="00821267">
      <w:pPr>
        <w:ind w:left="284"/>
        <w:jc w:val="both"/>
        <w:rPr>
          <w:b/>
          <w:sz w:val="24"/>
          <w:szCs w:val="24"/>
          <w:lang w:val="it-IT"/>
        </w:rPr>
      </w:pPr>
    </w:p>
    <w:p w:rsidR="00821267" w:rsidRPr="00AA6405" w:rsidRDefault="00821267" w:rsidP="00821267">
      <w:pPr>
        <w:numPr>
          <w:ilvl w:val="0"/>
          <w:numId w:val="2"/>
        </w:numPr>
        <w:pBdr>
          <w:top w:val="single" w:sz="4" w:space="1" w:color="auto"/>
          <w:left w:val="single" w:sz="4" w:space="4" w:color="auto"/>
          <w:bottom w:val="single" w:sz="4" w:space="1" w:color="auto"/>
          <w:right w:val="single" w:sz="4" w:space="4" w:color="auto"/>
        </w:pBdr>
        <w:ind w:hanging="502"/>
        <w:jc w:val="both"/>
        <w:rPr>
          <w:b/>
          <w:sz w:val="24"/>
          <w:szCs w:val="24"/>
          <w:lang w:val="it-IT"/>
        </w:rPr>
      </w:pPr>
      <w:r w:rsidRPr="00AA6405">
        <w:rPr>
          <w:b/>
          <w:sz w:val="24"/>
          <w:szCs w:val="24"/>
          <w:lang w:val="it-IT"/>
        </w:rPr>
        <w:t>Compenso per attivazione e coordinamento ADI e ADT .</w:t>
      </w:r>
    </w:p>
    <w:p w:rsidR="009E6B79" w:rsidRDefault="009E6B79" w:rsidP="00821267">
      <w:pPr>
        <w:ind w:left="284"/>
        <w:jc w:val="both"/>
        <w:rPr>
          <w:b/>
          <w:sz w:val="24"/>
          <w:szCs w:val="24"/>
          <w:u w:val="single"/>
          <w:lang w:val="it-IT"/>
        </w:rPr>
      </w:pPr>
    </w:p>
    <w:p w:rsidR="00821267" w:rsidRPr="00AA6405" w:rsidRDefault="00821267" w:rsidP="00821267">
      <w:pPr>
        <w:ind w:left="284"/>
        <w:jc w:val="both"/>
        <w:rPr>
          <w:b/>
          <w:sz w:val="24"/>
          <w:szCs w:val="24"/>
          <w:lang w:val="it-IT"/>
        </w:rPr>
      </w:pPr>
      <w:r w:rsidRPr="00C40A03">
        <w:rPr>
          <w:b/>
          <w:sz w:val="24"/>
          <w:szCs w:val="24"/>
          <w:u w:val="single"/>
          <w:lang w:val="it-IT"/>
        </w:rPr>
        <w:t>Quesito:</w:t>
      </w:r>
      <w:r w:rsidRPr="00AA6405">
        <w:rPr>
          <w:b/>
          <w:sz w:val="24"/>
          <w:szCs w:val="24"/>
          <w:lang w:val="it-IT"/>
        </w:rPr>
        <w:t xml:space="preserve"> Le  ASL di Foggia e Bari chiedono che il sistema Edotto riconosca ai singoli medici che attivano  il servizio di ADI,  ADT e anche ADP un compenso pari a € 77,47. </w:t>
      </w:r>
    </w:p>
    <w:p w:rsidR="00821267" w:rsidRDefault="00821267" w:rsidP="00821267">
      <w:pPr>
        <w:ind w:left="284"/>
        <w:jc w:val="both"/>
        <w:rPr>
          <w:b/>
          <w:sz w:val="24"/>
          <w:szCs w:val="24"/>
          <w:lang w:val="it-IT"/>
        </w:rPr>
      </w:pPr>
      <w:r w:rsidRPr="00C40A03">
        <w:rPr>
          <w:b/>
          <w:sz w:val="24"/>
          <w:szCs w:val="24"/>
          <w:u w:val="single"/>
          <w:lang w:val="it-IT"/>
        </w:rPr>
        <w:t>Soluzione:</w:t>
      </w:r>
      <w:r w:rsidRPr="00AA6405">
        <w:rPr>
          <w:b/>
          <w:sz w:val="24"/>
          <w:szCs w:val="24"/>
          <w:lang w:val="it-IT"/>
        </w:rPr>
        <w:t xml:space="preserve">  Si conferma il riconoscimento economico al</w:t>
      </w:r>
      <w:r>
        <w:rPr>
          <w:b/>
          <w:sz w:val="24"/>
          <w:szCs w:val="24"/>
          <w:lang w:val="it-IT"/>
        </w:rPr>
        <w:t xml:space="preserve"> medico del compenso dovuto per </w:t>
      </w:r>
      <w:r w:rsidRPr="00AA6405">
        <w:rPr>
          <w:b/>
          <w:sz w:val="24"/>
          <w:szCs w:val="24"/>
          <w:lang w:val="it-IT"/>
        </w:rPr>
        <w:t>l’attivazione dei soli piani terapeutici in ADT (</w:t>
      </w:r>
      <w:r>
        <w:rPr>
          <w:b/>
          <w:sz w:val="24"/>
          <w:szCs w:val="24"/>
          <w:lang w:val="it-IT"/>
        </w:rPr>
        <w:t xml:space="preserve"> </w:t>
      </w:r>
      <w:r w:rsidRPr="00AA6405">
        <w:rPr>
          <w:b/>
          <w:sz w:val="24"/>
          <w:szCs w:val="24"/>
          <w:lang w:val="it-IT"/>
        </w:rPr>
        <w:t>€</w:t>
      </w:r>
      <w:r>
        <w:rPr>
          <w:b/>
          <w:sz w:val="24"/>
          <w:szCs w:val="24"/>
          <w:lang w:val="it-IT"/>
        </w:rPr>
        <w:t xml:space="preserve"> </w:t>
      </w:r>
      <w:r w:rsidRPr="00AA6405">
        <w:rPr>
          <w:b/>
          <w:sz w:val="24"/>
          <w:szCs w:val="24"/>
          <w:lang w:val="it-IT"/>
        </w:rPr>
        <w:t xml:space="preserve">28,92) e  ADI (€ 77,47). Resta inteso che il </w:t>
      </w:r>
    </w:p>
    <w:p w:rsidR="00821267" w:rsidRPr="00AA6405" w:rsidRDefault="00821267" w:rsidP="0038208E">
      <w:pPr>
        <w:ind w:left="284"/>
        <w:jc w:val="both"/>
        <w:rPr>
          <w:b/>
          <w:sz w:val="24"/>
          <w:szCs w:val="24"/>
          <w:lang w:val="it-IT"/>
        </w:rPr>
      </w:pPr>
      <w:r w:rsidRPr="00AA6405">
        <w:rPr>
          <w:b/>
          <w:sz w:val="24"/>
          <w:szCs w:val="24"/>
          <w:lang w:val="it-IT"/>
        </w:rPr>
        <w:t>compenso per l’a</w:t>
      </w:r>
      <w:r w:rsidR="0038208E">
        <w:rPr>
          <w:b/>
          <w:sz w:val="24"/>
          <w:szCs w:val="24"/>
          <w:lang w:val="it-IT"/>
        </w:rPr>
        <w:t xml:space="preserve">vviamento </w:t>
      </w:r>
      <w:r w:rsidRPr="00AA6405">
        <w:rPr>
          <w:b/>
          <w:sz w:val="24"/>
          <w:szCs w:val="24"/>
          <w:lang w:val="it-IT"/>
        </w:rPr>
        <w:t xml:space="preserve"> del piano assistenziale, così come sopra riportato, sarà  riconosciuto  e attribuito solo per la prima attivazione. Pertanto nella schermata  dell’Assistenza Domiciliare dovrà essere gestito un nuovo campo denominato Prima Attivazione.</w:t>
      </w:r>
      <w:r w:rsidR="0038208E">
        <w:rPr>
          <w:b/>
          <w:sz w:val="24"/>
          <w:szCs w:val="24"/>
          <w:lang w:val="it-IT"/>
        </w:rPr>
        <w:t xml:space="preserve"> La Svim service dovrà provvedere in merito.</w:t>
      </w:r>
    </w:p>
    <w:p w:rsidR="00821267" w:rsidRDefault="00821267" w:rsidP="00821267">
      <w:pPr>
        <w:ind w:left="284"/>
        <w:jc w:val="both"/>
        <w:rPr>
          <w:b/>
          <w:sz w:val="24"/>
          <w:szCs w:val="24"/>
          <w:lang w:val="it-IT"/>
        </w:rPr>
      </w:pPr>
    </w:p>
    <w:p w:rsidR="00821267" w:rsidRPr="00AA6405" w:rsidRDefault="00821267" w:rsidP="00821267">
      <w:pPr>
        <w:numPr>
          <w:ilvl w:val="0"/>
          <w:numId w:val="2"/>
        </w:numPr>
        <w:pBdr>
          <w:top w:val="single" w:sz="4" w:space="1" w:color="auto"/>
          <w:left w:val="single" w:sz="4" w:space="4" w:color="auto"/>
          <w:bottom w:val="single" w:sz="4" w:space="1" w:color="auto"/>
          <w:right w:val="single" w:sz="4" w:space="4" w:color="auto"/>
        </w:pBdr>
        <w:ind w:hanging="644"/>
        <w:jc w:val="both"/>
        <w:rPr>
          <w:b/>
          <w:sz w:val="24"/>
          <w:szCs w:val="24"/>
          <w:lang w:val="it-IT"/>
        </w:rPr>
      </w:pPr>
      <w:r w:rsidRPr="00AA6405">
        <w:rPr>
          <w:b/>
          <w:sz w:val="24"/>
          <w:szCs w:val="24"/>
          <w:lang w:val="it-IT"/>
        </w:rPr>
        <w:t>Compenso per servizio svolto in zone disagiatissime (Isole Tremiti) – Medicina di Base.</w:t>
      </w:r>
    </w:p>
    <w:p w:rsidR="00C40A03" w:rsidRDefault="00C40A03" w:rsidP="00821267">
      <w:pPr>
        <w:ind w:left="284"/>
        <w:jc w:val="both"/>
        <w:rPr>
          <w:b/>
          <w:sz w:val="24"/>
          <w:szCs w:val="24"/>
          <w:u w:val="single"/>
          <w:lang w:val="it-IT"/>
        </w:rPr>
      </w:pPr>
    </w:p>
    <w:p w:rsidR="00821267" w:rsidRPr="00AA6405" w:rsidRDefault="00821267" w:rsidP="00821267">
      <w:pPr>
        <w:ind w:left="284"/>
        <w:jc w:val="both"/>
        <w:rPr>
          <w:b/>
          <w:sz w:val="24"/>
          <w:szCs w:val="24"/>
          <w:lang w:val="it-IT"/>
        </w:rPr>
      </w:pPr>
      <w:r w:rsidRPr="00B830A3">
        <w:rPr>
          <w:b/>
          <w:sz w:val="24"/>
          <w:szCs w:val="24"/>
          <w:u w:val="single"/>
          <w:lang w:val="it-IT"/>
        </w:rPr>
        <w:t>Quesito:</w:t>
      </w:r>
      <w:r w:rsidRPr="00AA6405">
        <w:rPr>
          <w:b/>
          <w:sz w:val="24"/>
          <w:szCs w:val="24"/>
          <w:lang w:val="it-IT"/>
        </w:rPr>
        <w:t xml:space="preserve"> La ASL di Foggia  chiede se tutte  le voci  retribuite previste dall’ACN e dall’AIR in essere sono da triplicare per i Medici di Base in servizio sulle Isole Tremiti e se la norma  consente anche la triplicazione dei compensi dovuti per  l’Assegno Individuale e  accessi domiciliari. </w:t>
      </w:r>
    </w:p>
    <w:p w:rsidR="00821267" w:rsidRDefault="00821267" w:rsidP="00821267">
      <w:pPr>
        <w:ind w:left="284"/>
        <w:jc w:val="both"/>
        <w:rPr>
          <w:b/>
          <w:sz w:val="24"/>
          <w:szCs w:val="24"/>
          <w:lang w:val="it-IT"/>
        </w:rPr>
      </w:pPr>
      <w:r w:rsidRPr="00B830A3">
        <w:rPr>
          <w:b/>
          <w:sz w:val="24"/>
          <w:szCs w:val="24"/>
          <w:u w:val="single"/>
          <w:lang w:val="it-IT"/>
        </w:rPr>
        <w:t>Soluzione:</w:t>
      </w:r>
      <w:r w:rsidRPr="00AA6405">
        <w:rPr>
          <w:b/>
          <w:sz w:val="24"/>
          <w:szCs w:val="24"/>
          <w:lang w:val="it-IT"/>
        </w:rPr>
        <w:t xml:space="preserve">  In base alla interpretazione data dal tavolo tecnico, si ritiene  che i compensi da triplicare sono quelli previsti dalla strutturazione dell’art. 59 lettera ‘A’ limitatamente al comma ‘1’,  lettere ‘C’ e  ‘D’ identificati come ‘compensi’. Rimane inteso che</w:t>
      </w:r>
      <w:r w:rsidR="0038208E">
        <w:rPr>
          <w:b/>
          <w:sz w:val="24"/>
          <w:szCs w:val="24"/>
          <w:lang w:val="it-IT"/>
        </w:rPr>
        <w:t xml:space="preserve"> attualmente la corresponsione di tali indennità, seppur  da prevedersi nel Sistema Edotto, rimangono sospese</w:t>
      </w:r>
      <w:r w:rsidR="009E6B79">
        <w:rPr>
          <w:b/>
          <w:sz w:val="24"/>
          <w:szCs w:val="24"/>
          <w:lang w:val="it-IT"/>
        </w:rPr>
        <w:t>,</w:t>
      </w:r>
      <w:r w:rsidR="0038208E">
        <w:rPr>
          <w:b/>
          <w:sz w:val="24"/>
          <w:szCs w:val="24"/>
          <w:lang w:val="it-IT"/>
        </w:rPr>
        <w:t xml:space="preserve"> in attesa della istruttoria che dovrà portare  a compimento la ASL FG</w:t>
      </w:r>
      <w:r w:rsidR="009E6B79">
        <w:rPr>
          <w:b/>
          <w:sz w:val="24"/>
          <w:szCs w:val="24"/>
          <w:lang w:val="it-IT"/>
        </w:rPr>
        <w:t>,</w:t>
      </w:r>
      <w:r w:rsidR="0038208E">
        <w:rPr>
          <w:b/>
          <w:sz w:val="24"/>
          <w:szCs w:val="24"/>
          <w:lang w:val="it-IT"/>
        </w:rPr>
        <w:t xml:space="preserve">  </w:t>
      </w:r>
      <w:r w:rsidR="009E6B79">
        <w:rPr>
          <w:b/>
          <w:sz w:val="24"/>
          <w:szCs w:val="24"/>
          <w:lang w:val="it-IT"/>
        </w:rPr>
        <w:t xml:space="preserve">al fine di </w:t>
      </w:r>
      <w:r w:rsidR="0038208E">
        <w:rPr>
          <w:b/>
          <w:sz w:val="24"/>
          <w:szCs w:val="24"/>
          <w:lang w:val="it-IT"/>
        </w:rPr>
        <w:t xml:space="preserve"> definire  con criteri oggettivi</w:t>
      </w:r>
      <w:r w:rsidR="00C40A03">
        <w:rPr>
          <w:b/>
          <w:sz w:val="24"/>
          <w:szCs w:val="24"/>
          <w:lang w:val="it-IT"/>
        </w:rPr>
        <w:t xml:space="preserve"> la individuazione delle </w:t>
      </w:r>
      <w:r w:rsidR="0038208E">
        <w:rPr>
          <w:b/>
          <w:sz w:val="24"/>
          <w:szCs w:val="24"/>
          <w:lang w:val="it-IT"/>
        </w:rPr>
        <w:t xml:space="preserve"> zone</w:t>
      </w:r>
      <w:r w:rsidR="009E6B79">
        <w:rPr>
          <w:b/>
          <w:sz w:val="24"/>
          <w:szCs w:val="24"/>
          <w:lang w:val="it-IT"/>
        </w:rPr>
        <w:t xml:space="preserve"> disagiate </w:t>
      </w:r>
      <w:r w:rsidR="00C40A03">
        <w:rPr>
          <w:b/>
          <w:sz w:val="24"/>
          <w:szCs w:val="24"/>
          <w:lang w:val="it-IT"/>
        </w:rPr>
        <w:t xml:space="preserve"> ed del relativo impatto economico.</w:t>
      </w:r>
      <w:r w:rsidRPr="00D06C24">
        <w:rPr>
          <w:b/>
          <w:sz w:val="24"/>
          <w:szCs w:val="24"/>
          <w:lang w:val="it-IT"/>
        </w:rPr>
        <w:t xml:space="preserve">       </w:t>
      </w:r>
    </w:p>
    <w:p w:rsidR="00C40A03" w:rsidRDefault="00C40A03" w:rsidP="00821267">
      <w:pPr>
        <w:ind w:left="284"/>
        <w:jc w:val="both"/>
        <w:rPr>
          <w:b/>
          <w:sz w:val="24"/>
          <w:szCs w:val="24"/>
          <w:lang w:val="it-IT"/>
        </w:rPr>
      </w:pPr>
    </w:p>
    <w:p w:rsidR="00C40A03" w:rsidRDefault="00C40A03" w:rsidP="00821267">
      <w:pPr>
        <w:ind w:left="284"/>
        <w:jc w:val="both"/>
        <w:rPr>
          <w:b/>
          <w:sz w:val="24"/>
          <w:szCs w:val="24"/>
          <w:lang w:val="it-IT"/>
        </w:rPr>
      </w:pPr>
    </w:p>
    <w:p w:rsidR="00C40A03" w:rsidRDefault="00C40A03" w:rsidP="00821267">
      <w:pPr>
        <w:ind w:left="284"/>
        <w:jc w:val="both"/>
        <w:rPr>
          <w:b/>
          <w:sz w:val="24"/>
          <w:szCs w:val="24"/>
          <w:lang w:val="it-IT"/>
        </w:rPr>
      </w:pPr>
    </w:p>
    <w:p w:rsidR="00C40A03" w:rsidRDefault="00C40A03" w:rsidP="00821267">
      <w:pPr>
        <w:ind w:left="284"/>
        <w:jc w:val="both"/>
        <w:rPr>
          <w:b/>
          <w:sz w:val="24"/>
          <w:szCs w:val="24"/>
          <w:lang w:val="it-IT"/>
        </w:rPr>
      </w:pPr>
    </w:p>
    <w:p w:rsidR="00821267" w:rsidRDefault="00821267" w:rsidP="00821267">
      <w:pPr>
        <w:jc w:val="both"/>
        <w:rPr>
          <w:b/>
          <w:sz w:val="24"/>
          <w:szCs w:val="24"/>
          <w:lang w:val="it-IT"/>
        </w:rPr>
      </w:pPr>
    </w:p>
    <w:p w:rsidR="00821267" w:rsidRDefault="00821267" w:rsidP="00C40A03">
      <w:pPr>
        <w:ind w:left="-142"/>
        <w:jc w:val="both"/>
        <w:rPr>
          <w:b/>
          <w:sz w:val="24"/>
          <w:szCs w:val="24"/>
          <w:bdr w:val="single" w:sz="4" w:space="0" w:color="auto"/>
          <w:lang w:val="it-IT"/>
        </w:rPr>
      </w:pPr>
      <w:r>
        <w:rPr>
          <w:b/>
          <w:sz w:val="24"/>
          <w:szCs w:val="24"/>
          <w:lang w:val="it-IT"/>
        </w:rPr>
        <w:t xml:space="preserve"> </w:t>
      </w:r>
      <w:r w:rsidRPr="00B830A3">
        <w:rPr>
          <w:b/>
          <w:sz w:val="24"/>
          <w:szCs w:val="24"/>
          <w:bdr w:val="single" w:sz="4" w:space="0" w:color="auto"/>
          <w:lang w:val="it-IT"/>
        </w:rPr>
        <w:t xml:space="preserve"> </w:t>
      </w:r>
      <w:r w:rsidR="00C40A03">
        <w:rPr>
          <w:b/>
          <w:sz w:val="24"/>
          <w:szCs w:val="24"/>
          <w:bdr w:val="single" w:sz="4" w:space="0" w:color="auto"/>
          <w:lang w:val="it-IT"/>
        </w:rPr>
        <w:t xml:space="preserve"> 14 </w:t>
      </w:r>
      <w:r w:rsidRPr="00B830A3">
        <w:rPr>
          <w:b/>
          <w:sz w:val="24"/>
          <w:szCs w:val="24"/>
          <w:bdr w:val="single" w:sz="4" w:space="0" w:color="auto"/>
          <w:lang w:val="it-IT"/>
        </w:rPr>
        <w:t>Quesito ASL BT</w:t>
      </w:r>
    </w:p>
    <w:p w:rsidR="00C40A03" w:rsidRDefault="00C40A03" w:rsidP="00821267">
      <w:pPr>
        <w:jc w:val="both"/>
        <w:rPr>
          <w:b/>
          <w:sz w:val="24"/>
          <w:szCs w:val="24"/>
          <w:lang w:val="it-IT"/>
        </w:rPr>
      </w:pPr>
    </w:p>
    <w:p w:rsidR="009E6B79" w:rsidRDefault="00821267" w:rsidP="00563613">
      <w:pPr>
        <w:numPr>
          <w:ilvl w:val="0"/>
          <w:numId w:val="4"/>
        </w:numPr>
        <w:jc w:val="both"/>
        <w:rPr>
          <w:b/>
          <w:sz w:val="24"/>
          <w:szCs w:val="24"/>
          <w:lang w:val="it-IT"/>
        </w:rPr>
      </w:pPr>
      <w:r>
        <w:rPr>
          <w:b/>
          <w:sz w:val="24"/>
          <w:szCs w:val="24"/>
          <w:lang w:val="it-IT"/>
        </w:rPr>
        <w:t xml:space="preserve">Destinazione dei  </w:t>
      </w:r>
      <w:r w:rsidR="00563613">
        <w:rPr>
          <w:b/>
          <w:sz w:val="24"/>
          <w:szCs w:val="24"/>
          <w:lang w:val="it-IT"/>
        </w:rPr>
        <w:t xml:space="preserve">fondi </w:t>
      </w:r>
      <w:r>
        <w:rPr>
          <w:b/>
          <w:sz w:val="24"/>
          <w:szCs w:val="24"/>
          <w:lang w:val="it-IT"/>
        </w:rPr>
        <w:t>relativi  all’anno 2012 disponibili sui fondi per finanziare i CPT</w:t>
      </w:r>
      <w:r w:rsidR="00563613">
        <w:rPr>
          <w:b/>
          <w:sz w:val="24"/>
          <w:szCs w:val="24"/>
          <w:lang w:val="it-IT"/>
        </w:rPr>
        <w:t xml:space="preserve">. </w:t>
      </w:r>
      <w:r w:rsidRPr="00563613">
        <w:rPr>
          <w:b/>
          <w:sz w:val="24"/>
          <w:szCs w:val="24"/>
          <w:lang w:val="it-IT"/>
        </w:rPr>
        <w:t xml:space="preserve">Parere circa la corretta interpretazione dell’art. 4 AIR 2007. </w:t>
      </w:r>
    </w:p>
    <w:p w:rsidR="00821267" w:rsidRPr="00563613" w:rsidRDefault="00821267" w:rsidP="00563613">
      <w:pPr>
        <w:numPr>
          <w:ilvl w:val="0"/>
          <w:numId w:val="4"/>
        </w:numPr>
        <w:jc w:val="both"/>
        <w:rPr>
          <w:b/>
          <w:sz w:val="24"/>
          <w:szCs w:val="24"/>
          <w:lang w:val="it-IT"/>
        </w:rPr>
      </w:pPr>
      <w:r w:rsidRPr="00563613">
        <w:rPr>
          <w:b/>
          <w:sz w:val="24"/>
          <w:szCs w:val="24"/>
          <w:lang w:val="it-IT"/>
        </w:rPr>
        <w:t>Nello specifico  dovrà essere chiarito se la quota da imputare in deduzione dal fondo  appositamente costituito per il CPT debba essere l’intera quota  pari 18 € per assistito ovvero la differenza tra la quota spettante per il CPT e la quota attualmente percepita per il fondo dell’associazionismo.</w:t>
      </w:r>
    </w:p>
    <w:p w:rsidR="00821267" w:rsidRPr="00B830A3" w:rsidRDefault="00821267" w:rsidP="00821267">
      <w:pPr>
        <w:jc w:val="both"/>
        <w:rPr>
          <w:b/>
          <w:sz w:val="24"/>
          <w:szCs w:val="24"/>
          <w:u w:val="single"/>
          <w:lang w:val="it-IT"/>
        </w:rPr>
      </w:pPr>
      <w:r>
        <w:rPr>
          <w:b/>
          <w:sz w:val="24"/>
          <w:szCs w:val="24"/>
          <w:u w:val="single"/>
          <w:lang w:val="it-IT"/>
        </w:rPr>
        <w:t xml:space="preserve"> </w:t>
      </w:r>
      <w:r w:rsidRPr="00B830A3">
        <w:rPr>
          <w:b/>
          <w:sz w:val="24"/>
          <w:szCs w:val="24"/>
          <w:u w:val="single"/>
          <w:lang w:val="it-IT"/>
        </w:rPr>
        <w:t xml:space="preserve">Soluzione </w:t>
      </w:r>
      <w:r>
        <w:rPr>
          <w:b/>
          <w:sz w:val="24"/>
          <w:szCs w:val="24"/>
          <w:u w:val="single"/>
          <w:lang w:val="it-IT"/>
        </w:rPr>
        <w:t xml:space="preserve"> </w:t>
      </w:r>
    </w:p>
    <w:p w:rsidR="00821267" w:rsidRDefault="00821267" w:rsidP="00821267">
      <w:pPr>
        <w:ind w:left="720"/>
        <w:jc w:val="both"/>
        <w:rPr>
          <w:b/>
          <w:sz w:val="24"/>
          <w:szCs w:val="24"/>
          <w:lang w:val="it-IT"/>
        </w:rPr>
      </w:pPr>
      <w:r>
        <w:rPr>
          <w:b/>
          <w:sz w:val="24"/>
          <w:szCs w:val="24"/>
          <w:lang w:val="it-IT"/>
        </w:rPr>
        <w:t xml:space="preserve">In ordine al punto 1, si ribadisce che i  singoli fondi  sono con destinazione vincolata, salvo la possibilità di rivedere la  delibera di costituzione degli stessi  nella fase di </w:t>
      </w:r>
      <w:r w:rsidRPr="00B830A3">
        <w:rPr>
          <w:b/>
          <w:sz w:val="24"/>
          <w:szCs w:val="24"/>
          <w:lang w:val="it-IT"/>
        </w:rPr>
        <w:t>programmazione</w:t>
      </w:r>
      <w:r>
        <w:rPr>
          <w:b/>
          <w:sz w:val="24"/>
          <w:szCs w:val="24"/>
          <w:lang w:val="it-IT"/>
        </w:rPr>
        <w:t>. In ogni caso la determinazione dei CPT è subordinata alla prescrizione dell’art. 4 co. 2 dell’AIR /2007, che prevede la destinazione di 0,43 € per residente da cui scaturisce il numero dei CPT da finanziare. Ulteriori CPT, in aggiunta a quelli previsti dall’ art. 4 ( finanziati con fondi residui) non sono rispondenti al dettato normativo surrichiamato.</w:t>
      </w:r>
    </w:p>
    <w:p w:rsidR="00821267" w:rsidRDefault="00821267" w:rsidP="00821267">
      <w:pPr>
        <w:ind w:left="720"/>
        <w:jc w:val="both"/>
        <w:rPr>
          <w:b/>
          <w:sz w:val="24"/>
          <w:szCs w:val="24"/>
          <w:lang w:val="it-IT"/>
        </w:rPr>
      </w:pPr>
      <w:r>
        <w:rPr>
          <w:b/>
          <w:sz w:val="24"/>
          <w:szCs w:val="24"/>
          <w:lang w:val="it-IT"/>
        </w:rPr>
        <w:t>In ordine al punto 2 si chiarisce che nel caso di trasformazione di forme associative (per es. da super gruppo a CPT)  le quote del super gruppo che  si dovessero liberare ritornano (interamente ) nel fondo super gruppo mentre la quota  CPT viene finanziata (interamente) attingendo al fondo CPT.</w:t>
      </w:r>
    </w:p>
    <w:p w:rsidR="00821267" w:rsidRDefault="00821267" w:rsidP="00821267">
      <w:pPr>
        <w:ind w:left="720"/>
        <w:jc w:val="both"/>
        <w:rPr>
          <w:b/>
          <w:sz w:val="24"/>
          <w:szCs w:val="24"/>
          <w:lang w:val="it-IT"/>
        </w:rPr>
      </w:pPr>
    </w:p>
    <w:p w:rsidR="008D1974" w:rsidRDefault="008D1974" w:rsidP="008D1974">
      <w:pPr>
        <w:jc w:val="both"/>
        <w:rPr>
          <w:b/>
          <w:sz w:val="24"/>
          <w:szCs w:val="24"/>
          <w:lang w:val="it-IT"/>
        </w:rPr>
      </w:pPr>
    </w:p>
    <w:p w:rsidR="008D1974" w:rsidRPr="00512A74" w:rsidRDefault="008D1974" w:rsidP="008D1974">
      <w:pPr>
        <w:jc w:val="both"/>
        <w:rPr>
          <w:b/>
          <w:sz w:val="24"/>
          <w:szCs w:val="24"/>
          <w:lang w:val="it-IT"/>
        </w:rPr>
      </w:pPr>
      <w:r>
        <w:rPr>
          <w:b/>
          <w:sz w:val="24"/>
          <w:szCs w:val="24"/>
          <w:lang w:val="it-IT"/>
        </w:rPr>
        <w:t>L.c.s.</w:t>
      </w:r>
      <w:r w:rsidRPr="008A4908">
        <w:rPr>
          <w:sz w:val="24"/>
          <w:szCs w:val="24"/>
          <w:lang w:val="it-IT"/>
        </w:rPr>
        <w:t xml:space="preserve">      </w:t>
      </w:r>
    </w:p>
    <w:p w:rsidR="008D1974" w:rsidRDefault="008D1974" w:rsidP="008D1974">
      <w:pPr>
        <w:ind w:right="-376"/>
        <w:jc w:val="both"/>
        <w:rPr>
          <w:sz w:val="24"/>
          <w:szCs w:val="24"/>
          <w:lang w:val="it-IT"/>
        </w:rPr>
      </w:pPr>
    </w:p>
    <w:p w:rsidR="008D1974" w:rsidRPr="00736BD2" w:rsidRDefault="008D1974" w:rsidP="008D1974">
      <w:pPr>
        <w:ind w:right="-376"/>
        <w:jc w:val="both"/>
        <w:rPr>
          <w:sz w:val="24"/>
          <w:szCs w:val="24"/>
          <w:lang w:val="it-IT"/>
        </w:rPr>
      </w:pPr>
      <w:r w:rsidRPr="00736BD2">
        <w:rPr>
          <w:sz w:val="24"/>
          <w:szCs w:val="24"/>
          <w:lang w:val="it-IT"/>
        </w:rPr>
        <w:t>La seduta si chiude alle ore 1</w:t>
      </w:r>
      <w:r>
        <w:rPr>
          <w:sz w:val="24"/>
          <w:szCs w:val="24"/>
          <w:lang w:val="it-IT"/>
        </w:rPr>
        <w:t>9</w:t>
      </w:r>
      <w:r w:rsidRPr="00736BD2">
        <w:rPr>
          <w:sz w:val="24"/>
          <w:szCs w:val="24"/>
          <w:lang w:val="it-IT"/>
        </w:rPr>
        <w:t>,</w:t>
      </w:r>
      <w:r>
        <w:rPr>
          <w:sz w:val="24"/>
          <w:szCs w:val="24"/>
          <w:lang w:val="it-IT"/>
        </w:rPr>
        <w:t>0</w:t>
      </w:r>
      <w:r w:rsidRPr="00736BD2">
        <w:rPr>
          <w:sz w:val="24"/>
          <w:szCs w:val="24"/>
          <w:lang w:val="it-IT"/>
        </w:rPr>
        <w:t>0</w:t>
      </w:r>
    </w:p>
    <w:p w:rsidR="008D1974" w:rsidRPr="00736BD2" w:rsidRDefault="008D1974" w:rsidP="008D1974">
      <w:pPr>
        <w:ind w:right="-376"/>
        <w:jc w:val="both"/>
        <w:rPr>
          <w:sz w:val="24"/>
          <w:szCs w:val="24"/>
          <w:lang w:val="it-IT"/>
        </w:rPr>
      </w:pPr>
      <w:r w:rsidRPr="00736BD2">
        <w:rPr>
          <w:sz w:val="24"/>
          <w:szCs w:val="24"/>
          <w:lang w:val="it-IT"/>
        </w:rPr>
        <w:t xml:space="preserve">Letto, confermato e sottoscritto.                                             </w:t>
      </w:r>
      <w:r>
        <w:rPr>
          <w:sz w:val="24"/>
          <w:szCs w:val="24"/>
          <w:lang w:val="it-IT"/>
        </w:rPr>
        <w:t xml:space="preserve">       </w:t>
      </w:r>
      <w:r w:rsidRPr="00736BD2">
        <w:rPr>
          <w:sz w:val="24"/>
          <w:szCs w:val="24"/>
          <w:lang w:val="it-IT"/>
        </w:rPr>
        <w:t xml:space="preserve">  Il  segretario redigente </w:t>
      </w:r>
    </w:p>
    <w:p w:rsidR="008D1974" w:rsidRPr="00736BD2" w:rsidRDefault="008D1974" w:rsidP="008D1974">
      <w:pPr>
        <w:ind w:right="-376"/>
        <w:rPr>
          <w:sz w:val="24"/>
          <w:szCs w:val="24"/>
          <w:lang w:val="it-IT"/>
        </w:rPr>
      </w:pPr>
      <w:r w:rsidRPr="00736BD2">
        <w:rPr>
          <w:sz w:val="24"/>
          <w:szCs w:val="24"/>
          <w:lang w:val="it-IT"/>
        </w:rPr>
        <w:t xml:space="preserve">                                                                                                         </w:t>
      </w:r>
      <w:r>
        <w:rPr>
          <w:sz w:val="24"/>
          <w:szCs w:val="24"/>
          <w:lang w:val="it-IT"/>
        </w:rPr>
        <w:t xml:space="preserve">  </w:t>
      </w:r>
      <w:r w:rsidRPr="00736BD2">
        <w:rPr>
          <w:sz w:val="24"/>
          <w:szCs w:val="24"/>
          <w:lang w:val="it-IT"/>
        </w:rPr>
        <w:t xml:space="preserve">  (Dott. Vito Carbone)</w:t>
      </w:r>
    </w:p>
    <w:p w:rsidR="00D26BF7" w:rsidRDefault="00D26BF7"/>
    <w:sectPr w:rsidR="00D26BF7" w:rsidSect="00D26BF7">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0C4" w:rsidRDefault="001000C4" w:rsidP="008D1974">
      <w:r>
        <w:separator/>
      </w:r>
    </w:p>
  </w:endnote>
  <w:endnote w:type="continuationSeparator" w:id="0">
    <w:p w:rsidR="001000C4" w:rsidRDefault="001000C4" w:rsidP="008D1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0C4" w:rsidRDefault="001000C4" w:rsidP="008D1974">
      <w:r>
        <w:separator/>
      </w:r>
    </w:p>
  </w:footnote>
  <w:footnote w:type="continuationSeparator" w:id="0">
    <w:p w:rsidR="001000C4" w:rsidRDefault="001000C4" w:rsidP="008D19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974" w:rsidRDefault="008D197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F7346"/>
    <w:multiLevelType w:val="hybridMultilevel"/>
    <w:tmpl w:val="1AF8FD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FD77FD1"/>
    <w:multiLevelType w:val="hybridMultilevel"/>
    <w:tmpl w:val="9E82905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59CA53EC"/>
    <w:multiLevelType w:val="hybridMultilevel"/>
    <w:tmpl w:val="C3D8C10A"/>
    <w:lvl w:ilvl="0" w:tplc="55DAE5DC">
      <w:start w:val="1"/>
      <w:numFmt w:val="decimal"/>
      <w:lvlText w:val="%1."/>
      <w:lvlJc w:val="left"/>
      <w:pPr>
        <w:ind w:left="502"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5F5464CB"/>
    <w:multiLevelType w:val="hybridMultilevel"/>
    <w:tmpl w:val="24960F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8D1974"/>
    <w:rsid w:val="00004B63"/>
    <w:rsid w:val="00021BB9"/>
    <w:rsid w:val="001000C4"/>
    <w:rsid w:val="00243E0E"/>
    <w:rsid w:val="00307C6D"/>
    <w:rsid w:val="003510DA"/>
    <w:rsid w:val="00377EAF"/>
    <w:rsid w:val="0038208E"/>
    <w:rsid w:val="00382509"/>
    <w:rsid w:val="003F18F1"/>
    <w:rsid w:val="00563613"/>
    <w:rsid w:val="00613B21"/>
    <w:rsid w:val="006C0BCC"/>
    <w:rsid w:val="007F11E6"/>
    <w:rsid w:val="00821267"/>
    <w:rsid w:val="008D1974"/>
    <w:rsid w:val="00936E8D"/>
    <w:rsid w:val="009A5FB1"/>
    <w:rsid w:val="009E6B79"/>
    <w:rsid w:val="00A158B9"/>
    <w:rsid w:val="00A477B0"/>
    <w:rsid w:val="00AC7500"/>
    <w:rsid w:val="00B54A16"/>
    <w:rsid w:val="00C40A03"/>
    <w:rsid w:val="00D26BF7"/>
    <w:rsid w:val="00D85BA6"/>
    <w:rsid w:val="00D959E0"/>
    <w:rsid w:val="00DB2963"/>
    <w:rsid w:val="00F92AFA"/>
    <w:rsid w:val="00FA04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D197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8D197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8D1974"/>
  </w:style>
  <w:style w:type="paragraph" w:styleId="Pidipagina">
    <w:name w:val="footer"/>
    <w:basedOn w:val="Normale"/>
    <w:link w:val="PidipaginaCarattere"/>
    <w:uiPriority w:val="99"/>
    <w:semiHidden/>
    <w:unhideWhenUsed/>
    <w:rsid w:val="008D1974"/>
    <w:pPr>
      <w:tabs>
        <w:tab w:val="center" w:pos="4819"/>
        <w:tab w:val="right" w:pos="9638"/>
      </w:tabs>
    </w:pPr>
  </w:style>
  <w:style w:type="character" w:customStyle="1" w:styleId="PidipaginaCarattere">
    <w:name w:val="Piè di pagina Carattere"/>
    <w:basedOn w:val="Carpredefinitoparagrafo"/>
    <w:link w:val="Pidipagina"/>
    <w:uiPriority w:val="99"/>
    <w:semiHidden/>
    <w:rsid w:val="008D1974"/>
  </w:style>
  <w:style w:type="paragraph" w:styleId="Titolo">
    <w:name w:val="Title"/>
    <w:basedOn w:val="Normale"/>
    <w:link w:val="TitoloCarattere"/>
    <w:qFormat/>
    <w:rsid w:val="008D1974"/>
    <w:pPr>
      <w:overflowPunct/>
      <w:autoSpaceDE/>
      <w:autoSpaceDN/>
      <w:adjustRightInd/>
      <w:jc w:val="center"/>
      <w:textAlignment w:val="auto"/>
    </w:pPr>
    <w:rPr>
      <w:b/>
      <w:sz w:val="24"/>
      <w:lang w:val="it-IT"/>
    </w:rPr>
  </w:style>
  <w:style w:type="character" w:customStyle="1" w:styleId="TitoloCarattere">
    <w:name w:val="Titolo Carattere"/>
    <w:basedOn w:val="Carpredefinitoparagrafo"/>
    <w:link w:val="Titolo"/>
    <w:rsid w:val="008D1974"/>
    <w:rPr>
      <w:rFonts w:ascii="Times New Roman" w:eastAsia="Times New Roman" w:hAnsi="Times New Roman" w:cs="Times New Roman"/>
      <w:b/>
      <w:sz w:val="24"/>
      <w:szCs w:val="20"/>
      <w:lang w:eastAsia="it-IT"/>
    </w:rPr>
  </w:style>
  <w:style w:type="paragraph" w:styleId="Corpotesto">
    <w:name w:val="Body Text"/>
    <w:basedOn w:val="Normale"/>
    <w:link w:val="CorpotestoCarattere"/>
    <w:rsid w:val="008D1974"/>
    <w:pPr>
      <w:overflowPunct/>
      <w:autoSpaceDE/>
      <w:autoSpaceDN/>
      <w:adjustRightInd/>
      <w:jc w:val="both"/>
      <w:textAlignment w:val="auto"/>
    </w:pPr>
    <w:rPr>
      <w:sz w:val="24"/>
      <w:lang w:val="it-IT"/>
    </w:rPr>
  </w:style>
  <w:style w:type="character" w:customStyle="1" w:styleId="CorpotestoCarattere">
    <w:name w:val="Corpo testo Carattere"/>
    <w:basedOn w:val="Carpredefinitoparagrafo"/>
    <w:link w:val="Corpotesto"/>
    <w:rsid w:val="008D1974"/>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382509"/>
    <w:pPr>
      <w:ind w:left="720"/>
      <w:contextualSpacing/>
    </w:pPr>
  </w:style>
  <w:style w:type="paragraph" w:styleId="Testofumetto">
    <w:name w:val="Balloon Text"/>
    <w:basedOn w:val="Normale"/>
    <w:link w:val="TestofumettoCarattere"/>
    <w:uiPriority w:val="99"/>
    <w:semiHidden/>
    <w:unhideWhenUsed/>
    <w:rsid w:val="00AC750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7500"/>
    <w:rPr>
      <w:rFonts w:ascii="Tahoma" w:eastAsia="Times New Roman" w:hAnsi="Tahoma" w:cs="Tahoma"/>
      <w:sz w:val="16"/>
      <w:szCs w:val="16"/>
      <w:lang w:val="en-US"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366</TotalTime>
  <Pages>5</Pages>
  <Words>2109</Words>
  <Characters>12023</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11</cp:revision>
  <cp:lastPrinted>2014-02-14T09:07:00Z</cp:lastPrinted>
  <dcterms:created xsi:type="dcterms:W3CDTF">2014-02-11T19:46:00Z</dcterms:created>
  <dcterms:modified xsi:type="dcterms:W3CDTF">2014-02-17T11:49:00Z</dcterms:modified>
</cp:coreProperties>
</file>