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6E" w:rsidRDefault="004B426E" w:rsidP="003D47E0">
      <w:pPr>
        <w:spacing w:line="360" w:lineRule="auto"/>
        <w:rPr>
          <w:rFonts w:ascii="Times New Roman" w:hAnsi="Times New Roman"/>
          <w:b/>
          <w:sz w:val="24"/>
          <w:szCs w:val="24"/>
        </w:rPr>
      </w:pPr>
      <w:r>
        <w:rPr>
          <w:rFonts w:ascii="Times New Roman" w:hAnsi="Times New Roman"/>
          <w:b/>
          <w:sz w:val="24"/>
          <w:szCs w:val="24"/>
        </w:rPr>
        <w:t xml:space="preserve">Progetto REALE </w:t>
      </w:r>
    </w:p>
    <w:p w:rsidR="004B426E" w:rsidRDefault="004B426E" w:rsidP="003D47E0">
      <w:pPr>
        <w:spacing w:line="360" w:lineRule="auto"/>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REte</w:t>
      </w:r>
      <w:proofErr w:type="spellEnd"/>
      <w:r>
        <w:rPr>
          <w:rFonts w:ascii="Times New Roman" w:hAnsi="Times New Roman"/>
          <w:b/>
          <w:sz w:val="24"/>
          <w:szCs w:val="24"/>
        </w:rPr>
        <w:t xml:space="preserve"> Assistenza </w:t>
      </w:r>
      <w:proofErr w:type="spellStart"/>
      <w:r>
        <w:rPr>
          <w:rFonts w:ascii="Times New Roman" w:hAnsi="Times New Roman"/>
          <w:b/>
          <w:sz w:val="24"/>
          <w:szCs w:val="24"/>
        </w:rPr>
        <w:t>LocalE</w:t>
      </w:r>
      <w:proofErr w:type="spellEnd"/>
      <w:r>
        <w:rPr>
          <w:rFonts w:ascii="Times New Roman" w:hAnsi="Times New Roman"/>
          <w:b/>
          <w:sz w:val="24"/>
          <w:szCs w:val="24"/>
        </w:rPr>
        <w:t>)</w:t>
      </w:r>
    </w:p>
    <w:p w:rsidR="004B426E" w:rsidRDefault="004B426E" w:rsidP="003D47E0">
      <w:pPr>
        <w:spacing w:line="360" w:lineRule="auto"/>
        <w:rPr>
          <w:rFonts w:ascii="Times New Roman" w:hAnsi="Times New Roman"/>
          <w:sz w:val="24"/>
          <w:szCs w:val="24"/>
        </w:rPr>
      </w:pPr>
      <w:r w:rsidRPr="007530FD">
        <w:rPr>
          <w:rFonts w:ascii="Times New Roman" w:hAnsi="Times New Roman"/>
          <w:sz w:val="24"/>
          <w:szCs w:val="24"/>
        </w:rPr>
        <w:t xml:space="preserve">Il Progetto </w:t>
      </w:r>
      <w:r>
        <w:rPr>
          <w:rFonts w:ascii="Times New Roman" w:hAnsi="Times New Roman"/>
          <w:sz w:val="24"/>
          <w:szCs w:val="24"/>
        </w:rPr>
        <w:t xml:space="preserve">REALE </w:t>
      </w:r>
      <w:r w:rsidRPr="007530FD">
        <w:rPr>
          <w:rFonts w:ascii="Times New Roman" w:hAnsi="Times New Roman"/>
          <w:sz w:val="24"/>
          <w:szCs w:val="24"/>
        </w:rPr>
        <w:t xml:space="preserve"> è l’insieme di tre sottoprogetti educazionali  locali </w:t>
      </w:r>
      <w:proofErr w:type="spellStart"/>
      <w:r>
        <w:rPr>
          <w:rFonts w:ascii="Times New Roman" w:hAnsi="Times New Roman"/>
          <w:sz w:val="24"/>
          <w:szCs w:val="24"/>
        </w:rPr>
        <w:t>multisponsor</w:t>
      </w:r>
      <w:proofErr w:type="spellEnd"/>
      <w:r>
        <w:rPr>
          <w:rFonts w:ascii="Times New Roman" w:hAnsi="Times New Roman"/>
          <w:sz w:val="24"/>
          <w:szCs w:val="24"/>
        </w:rPr>
        <w:t xml:space="preserve"> su tre differenti aree di interesse;</w:t>
      </w:r>
    </w:p>
    <w:p w:rsidR="004B426E" w:rsidRDefault="004B426E" w:rsidP="003D47E0">
      <w:pPr>
        <w:spacing w:line="360" w:lineRule="auto"/>
        <w:rPr>
          <w:rFonts w:ascii="Times New Roman" w:hAnsi="Times New Roman"/>
          <w:sz w:val="24"/>
          <w:szCs w:val="24"/>
        </w:rPr>
      </w:pPr>
      <w:r>
        <w:rPr>
          <w:rFonts w:ascii="Times New Roman" w:hAnsi="Times New Roman"/>
          <w:sz w:val="24"/>
          <w:szCs w:val="24"/>
        </w:rPr>
        <w:t xml:space="preserve">1)  percorsi assistenziali e </w:t>
      </w:r>
      <w:r w:rsidRPr="007530FD">
        <w:rPr>
          <w:rFonts w:ascii="Times New Roman" w:hAnsi="Times New Roman"/>
          <w:sz w:val="24"/>
          <w:szCs w:val="24"/>
        </w:rPr>
        <w:t xml:space="preserve"> trattament</w:t>
      </w:r>
      <w:r>
        <w:rPr>
          <w:rFonts w:ascii="Times New Roman" w:hAnsi="Times New Roman"/>
          <w:sz w:val="24"/>
          <w:szCs w:val="24"/>
        </w:rPr>
        <w:t>o</w:t>
      </w:r>
      <w:r w:rsidRPr="007530FD">
        <w:rPr>
          <w:rFonts w:ascii="Times New Roman" w:hAnsi="Times New Roman"/>
          <w:sz w:val="24"/>
          <w:szCs w:val="24"/>
        </w:rPr>
        <w:t xml:space="preserve"> </w:t>
      </w:r>
      <w:r>
        <w:rPr>
          <w:rFonts w:ascii="Times New Roman" w:hAnsi="Times New Roman"/>
          <w:sz w:val="24"/>
          <w:szCs w:val="24"/>
        </w:rPr>
        <w:t>anticoagulante n</w:t>
      </w:r>
      <w:r w:rsidRPr="007530FD">
        <w:rPr>
          <w:rFonts w:ascii="Times New Roman" w:hAnsi="Times New Roman"/>
          <w:sz w:val="24"/>
          <w:szCs w:val="24"/>
        </w:rPr>
        <w:t>ella fibrillazione atriale</w:t>
      </w:r>
      <w:r>
        <w:rPr>
          <w:rFonts w:ascii="Times New Roman" w:hAnsi="Times New Roman"/>
          <w:sz w:val="24"/>
          <w:szCs w:val="24"/>
        </w:rPr>
        <w:t xml:space="preserve"> , con l’obiettivo estendere la terapia anticoagulante ai soggetti con indicazione</w:t>
      </w:r>
    </w:p>
    <w:p w:rsidR="004B426E" w:rsidRDefault="004B426E" w:rsidP="003D47E0">
      <w:pPr>
        <w:spacing w:line="360" w:lineRule="auto"/>
        <w:rPr>
          <w:rFonts w:ascii="Times New Roman" w:hAnsi="Times New Roman"/>
          <w:sz w:val="24"/>
          <w:szCs w:val="24"/>
        </w:rPr>
      </w:pPr>
      <w:r>
        <w:rPr>
          <w:rFonts w:ascii="Times New Roman" w:hAnsi="Times New Roman"/>
          <w:sz w:val="24"/>
          <w:szCs w:val="24"/>
        </w:rPr>
        <w:t>2)  ottimizzazione della terapia farmacologica dello scompenso cardiaco/disfunzione ventricolare sinistra  con l’obiettivo del  c</w:t>
      </w:r>
      <w:r w:rsidRPr="007530FD">
        <w:rPr>
          <w:rFonts w:ascii="Times New Roman" w:hAnsi="Times New Roman"/>
          <w:sz w:val="24"/>
          <w:szCs w:val="24"/>
        </w:rPr>
        <w:t>ontrollo farmacologico delle frequenza cardiaca</w:t>
      </w:r>
    </w:p>
    <w:p w:rsidR="004B426E" w:rsidRDefault="004B426E" w:rsidP="003D47E0">
      <w:pPr>
        <w:spacing w:line="360" w:lineRule="auto"/>
        <w:rPr>
          <w:rFonts w:ascii="Times New Roman" w:hAnsi="Times New Roman"/>
          <w:sz w:val="24"/>
          <w:szCs w:val="24"/>
        </w:rPr>
      </w:pPr>
      <w:r>
        <w:rPr>
          <w:rFonts w:ascii="Times New Roman" w:hAnsi="Times New Roman"/>
          <w:sz w:val="24"/>
          <w:szCs w:val="24"/>
        </w:rPr>
        <w:t xml:space="preserve">3) </w:t>
      </w:r>
      <w:r w:rsidRPr="007530FD">
        <w:rPr>
          <w:rFonts w:ascii="Times New Roman" w:hAnsi="Times New Roman"/>
          <w:sz w:val="24"/>
          <w:szCs w:val="24"/>
        </w:rPr>
        <w:t xml:space="preserve"> </w:t>
      </w:r>
      <w:r>
        <w:rPr>
          <w:rFonts w:ascii="Times New Roman" w:hAnsi="Times New Roman"/>
          <w:sz w:val="24"/>
          <w:szCs w:val="24"/>
        </w:rPr>
        <w:t xml:space="preserve"> prevenzione secondaria  ed </w:t>
      </w:r>
      <w:r w:rsidRPr="007530FD">
        <w:rPr>
          <w:rFonts w:ascii="Times New Roman" w:hAnsi="Times New Roman"/>
          <w:sz w:val="24"/>
          <w:szCs w:val="24"/>
        </w:rPr>
        <w:t>assistenza alla fase post acuta delle SCA</w:t>
      </w:r>
      <w:r>
        <w:rPr>
          <w:rFonts w:ascii="Times New Roman" w:hAnsi="Times New Roman"/>
          <w:sz w:val="24"/>
          <w:szCs w:val="24"/>
        </w:rPr>
        <w:t xml:space="preserve"> </w:t>
      </w:r>
    </w:p>
    <w:p w:rsidR="004B426E" w:rsidRPr="007530FD" w:rsidRDefault="004B426E" w:rsidP="003D47E0">
      <w:pPr>
        <w:spacing w:line="360" w:lineRule="auto"/>
        <w:rPr>
          <w:rFonts w:ascii="Times New Roman" w:hAnsi="Times New Roman"/>
          <w:sz w:val="24"/>
          <w:szCs w:val="24"/>
        </w:rPr>
      </w:pPr>
      <w:r>
        <w:rPr>
          <w:rFonts w:ascii="Times New Roman" w:hAnsi="Times New Roman"/>
          <w:sz w:val="24"/>
          <w:szCs w:val="24"/>
        </w:rPr>
        <w:t xml:space="preserve">I sottoprogetti sono detti rispettivamente: </w:t>
      </w:r>
    </w:p>
    <w:p w:rsidR="004B426E" w:rsidRPr="00F201F3" w:rsidRDefault="004B426E" w:rsidP="003D47E0">
      <w:pPr>
        <w:spacing w:before="240" w:line="360" w:lineRule="auto"/>
        <w:rPr>
          <w:rFonts w:ascii="Times New Roman" w:hAnsi="Times New Roman"/>
          <w:b/>
          <w:sz w:val="24"/>
          <w:szCs w:val="24"/>
        </w:rPr>
      </w:pPr>
      <w:r w:rsidRPr="00F201F3">
        <w:rPr>
          <w:rFonts w:ascii="Times New Roman" w:hAnsi="Times New Roman"/>
          <w:b/>
          <w:sz w:val="24"/>
          <w:szCs w:val="24"/>
        </w:rPr>
        <w:t xml:space="preserve">REALE  </w:t>
      </w:r>
      <w:proofErr w:type="spellStart"/>
      <w:r w:rsidRPr="00F201F3">
        <w:rPr>
          <w:rFonts w:ascii="Times New Roman" w:hAnsi="Times New Roman"/>
          <w:b/>
          <w:sz w:val="24"/>
          <w:szCs w:val="24"/>
        </w:rPr>
        <w:t>FA.it</w:t>
      </w:r>
      <w:proofErr w:type="spellEnd"/>
      <w:r w:rsidRPr="00F201F3">
        <w:rPr>
          <w:rFonts w:ascii="Times New Roman" w:hAnsi="Times New Roman"/>
          <w:b/>
          <w:sz w:val="24"/>
          <w:szCs w:val="24"/>
        </w:rPr>
        <w:t xml:space="preserve"> </w:t>
      </w:r>
    </w:p>
    <w:p w:rsidR="004B426E" w:rsidRPr="00F201F3" w:rsidRDefault="004B426E" w:rsidP="003D47E0">
      <w:pPr>
        <w:spacing w:before="240" w:line="360" w:lineRule="auto"/>
        <w:rPr>
          <w:rFonts w:ascii="Times New Roman" w:hAnsi="Times New Roman"/>
          <w:b/>
          <w:sz w:val="24"/>
          <w:szCs w:val="24"/>
        </w:rPr>
      </w:pPr>
      <w:r w:rsidRPr="00F201F3">
        <w:rPr>
          <w:rFonts w:ascii="Times New Roman" w:hAnsi="Times New Roman"/>
          <w:b/>
          <w:sz w:val="24"/>
          <w:szCs w:val="24"/>
        </w:rPr>
        <w:t xml:space="preserve">REALE </w:t>
      </w:r>
      <w:proofErr w:type="spellStart"/>
      <w:r w:rsidRPr="00F201F3">
        <w:rPr>
          <w:rFonts w:ascii="Times New Roman" w:hAnsi="Times New Roman"/>
          <w:b/>
          <w:sz w:val="24"/>
          <w:szCs w:val="24"/>
        </w:rPr>
        <w:t>FCinHF.it</w:t>
      </w:r>
      <w:proofErr w:type="spellEnd"/>
    </w:p>
    <w:p w:rsidR="004B426E" w:rsidRPr="00024F0E" w:rsidRDefault="004B426E" w:rsidP="003D47E0">
      <w:pPr>
        <w:spacing w:before="240" w:line="360" w:lineRule="auto"/>
        <w:rPr>
          <w:rFonts w:ascii="Times New Roman" w:hAnsi="Times New Roman"/>
          <w:b/>
          <w:sz w:val="24"/>
          <w:szCs w:val="24"/>
        </w:rPr>
      </w:pPr>
      <w:r>
        <w:rPr>
          <w:rFonts w:ascii="Times New Roman" w:hAnsi="Times New Roman"/>
          <w:b/>
          <w:sz w:val="24"/>
          <w:szCs w:val="24"/>
        </w:rPr>
        <w:t xml:space="preserve">REALE </w:t>
      </w:r>
      <w:proofErr w:type="spellStart"/>
      <w:r>
        <w:rPr>
          <w:rFonts w:ascii="Times New Roman" w:hAnsi="Times New Roman"/>
          <w:b/>
          <w:sz w:val="24"/>
          <w:szCs w:val="24"/>
        </w:rPr>
        <w:t>post</w:t>
      </w:r>
      <w:r w:rsidRPr="00024F0E">
        <w:rPr>
          <w:rFonts w:ascii="Times New Roman" w:hAnsi="Times New Roman"/>
          <w:b/>
          <w:sz w:val="24"/>
          <w:szCs w:val="24"/>
        </w:rPr>
        <w:t>SCA.it</w:t>
      </w:r>
      <w:proofErr w:type="spellEnd"/>
    </w:p>
    <w:p w:rsidR="004B426E" w:rsidRPr="00A04E79" w:rsidRDefault="004B426E" w:rsidP="003D47E0">
      <w:pPr>
        <w:spacing w:line="360" w:lineRule="auto"/>
        <w:rPr>
          <w:rFonts w:ascii="Times New Roman" w:hAnsi="Times New Roman"/>
          <w:sz w:val="24"/>
          <w:szCs w:val="24"/>
        </w:rPr>
      </w:pPr>
    </w:p>
    <w:p w:rsidR="004B426E" w:rsidRPr="00A04E79" w:rsidRDefault="004B426E" w:rsidP="003D47E0">
      <w:pPr>
        <w:spacing w:line="360" w:lineRule="auto"/>
        <w:rPr>
          <w:rFonts w:ascii="Times New Roman" w:hAnsi="Times New Roman"/>
          <w:b/>
          <w:sz w:val="24"/>
          <w:szCs w:val="24"/>
        </w:rPr>
      </w:pPr>
      <w:r w:rsidRPr="00A04E79">
        <w:rPr>
          <w:rFonts w:ascii="Times New Roman" w:hAnsi="Times New Roman"/>
          <w:b/>
          <w:sz w:val="24"/>
          <w:szCs w:val="24"/>
        </w:rPr>
        <w:t>Introduzione</w:t>
      </w:r>
    </w:p>
    <w:p w:rsidR="004B426E" w:rsidRDefault="004B426E" w:rsidP="003D47E0">
      <w:pPr>
        <w:spacing w:line="360" w:lineRule="auto"/>
        <w:rPr>
          <w:rFonts w:ascii="Times New Roman" w:hAnsi="Times New Roman"/>
          <w:sz w:val="24"/>
          <w:szCs w:val="24"/>
        </w:rPr>
      </w:pPr>
      <w:r>
        <w:rPr>
          <w:rFonts w:ascii="Times New Roman" w:hAnsi="Times New Roman"/>
          <w:sz w:val="24"/>
          <w:szCs w:val="24"/>
        </w:rPr>
        <w:t>T</w:t>
      </w:r>
      <w:r w:rsidRPr="004017A8">
        <w:rPr>
          <w:rFonts w:ascii="Times New Roman" w:hAnsi="Times New Roman"/>
          <w:sz w:val="24"/>
          <w:szCs w:val="24"/>
        </w:rPr>
        <w:t>re patologie</w:t>
      </w:r>
      <w:r>
        <w:rPr>
          <w:rFonts w:ascii="Times New Roman" w:hAnsi="Times New Roman"/>
          <w:sz w:val="24"/>
          <w:szCs w:val="24"/>
        </w:rPr>
        <w:t xml:space="preserve"> cardiache  impegnano  gra</w:t>
      </w:r>
      <w:r w:rsidRPr="004017A8">
        <w:rPr>
          <w:rFonts w:ascii="Times New Roman" w:hAnsi="Times New Roman"/>
          <w:sz w:val="24"/>
          <w:szCs w:val="24"/>
        </w:rPr>
        <w:t>n parte delle risorse destinate all’assistenz</w:t>
      </w:r>
      <w:r>
        <w:rPr>
          <w:rFonts w:ascii="Times New Roman" w:hAnsi="Times New Roman"/>
          <w:sz w:val="24"/>
          <w:szCs w:val="24"/>
        </w:rPr>
        <w:t>a  post ospedaliera alle malattie cardiovasco</w:t>
      </w:r>
      <w:r w:rsidRPr="004017A8">
        <w:rPr>
          <w:rFonts w:ascii="Times New Roman" w:hAnsi="Times New Roman"/>
          <w:sz w:val="24"/>
          <w:szCs w:val="24"/>
        </w:rPr>
        <w:t>lari: la fibrillazione atri</w:t>
      </w:r>
      <w:r>
        <w:rPr>
          <w:rFonts w:ascii="Times New Roman" w:hAnsi="Times New Roman"/>
          <w:sz w:val="24"/>
          <w:szCs w:val="24"/>
        </w:rPr>
        <w:t>ale, lo scompenso cardiaco e la fase post acuta delle sindromi coronariche</w:t>
      </w:r>
      <w:r w:rsidRPr="004017A8">
        <w:rPr>
          <w:rFonts w:ascii="Times New Roman" w:hAnsi="Times New Roman"/>
          <w:sz w:val="24"/>
          <w:szCs w:val="24"/>
        </w:rPr>
        <w:t>.</w:t>
      </w:r>
      <w:r>
        <w:rPr>
          <w:rFonts w:ascii="Times New Roman" w:hAnsi="Times New Roman"/>
          <w:sz w:val="24"/>
          <w:szCs w:val="24"/>
        </w:rPr>
        <w:t xml:space="preserve"> E’ singolare e preoccupante che per queste  patologie manchino  indirizzi precisi sui percorsi assistenziali successivi alla fase acuta,  sull’organizzazione  dell’assistenza post ospedaliera e sui metodi da utilizzare per favorire l’applicazione delle linee guida e l’appropriatezza dei trattamenti,  al fine di garantire un’</w:t>
      </w:r>
      <w:proofErr w:type="spellStart"/>
      <w:r>
        <w:rPr>
          <w:rFonts w:ascii="Times New Roman" w:hAnsi="Times New Roman"/>
          <w:sz w:val="24"/>
          <w:szCs w:val="24"/>
        </w:rPr>
        <w:t>outcome</w:t>
      </w:r>
      <w:proofErr w:type="spellEnd"/>
      <w:r>
        <w:rPr>
          <w:rFonts w:ascii="Times New Roman" w:hAnsi="Times New Roman"/>
          <w:sz w:val="24"/>
          <w:szCs w:val="24"/>
        </w:rPr>
        <w:t xml:space="preserve"> favorevole. In particolare si sente fortemente la mancanza di un collegamento stabile tra gli attori principali in questi campi:  i cardiologi degli ambulatori ospedalieri e territoriali, i cardiologi  della riabilitazione e la medicina di base. </w:t>
      </w:r>
    </w:p>
    <w:p w:rsidR="004B426E" w:rsidRDefault="004B426E" w:rsidP="003D47E0">
      <w:pPr>
        <w:spacing w:line="360" w:lineRule="auto"/>
        <w:rPr>
          <w:rFonts w:ascii="Times New Roman" w:hAnsi="Times New Roman"/>
          <w:sz w:val="24"/>
          <w:szCs w:val="24"/>
        </w:rPr>
      </w:pPr>
      <w:r>
        <w:rPr>
          <w:rFonts w:ascii="Times New Roman" w:hAnsi="Times New Roman"/>
          <w:sz w:val="24"/>
          <w:szCs w:val="24"/>
        </w:rPr>
        <w:t xml:space="preserve">Obiettivo del Progetto REALE  è  registrare l’attività clinica di routine  in questi tre scenari post ospedalieri,  analizzare  l’insieme  dell’attività clinica svolta come previsto dalla  comparative </w:t>
      </w:r>
      <w:proofErr w:type="spellStart"/>
      <w:r>
        <w:rPr>
          <w:rFonts w:ascii="Times New Roman" w:hAnsi="Times New Roman"/>
          <w:sz w:val="24"/>
          <w:szCs w:val="24"/>
        </w:rPr>
        <w:t>effectiveness</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 realizzare iniziative educazionali di </w:t>
      </w:r>
      <w:proofErr w:type="spellStart"/>
      <w:r>
        <w:rPr>
          <w:rFonts w:ascii="Times New Roman" w:hAnsi="Times New Roman"/>
          <w:sz w:val="24"/>
          <w:szCs w:val="24"/>
        </w:rPr>
        <w:t>audit</w:t>
      </w:r>
      <w:proofErr w:type="spellEnd"/>
      <w:r>
        <w:rPr>
          <w:rFonts w:ascii="Times New Roman" w:hAnsi="Times New Roman"/>
          <w:sz w:val="24"/>
          <w:szCs w:val="24"/>
        </w:rPr>
        <w:t xml:space="preserve">, ma soprattutto istituire i </w:t>
      </w:r>
      <w:r>
        <w:rPr>
          <w:rFonts w:ascii="Times New Roman" w:hAnsi="Times New Roman"/>
          <w:sz w:val="24"/>
          <w:szCs w:val="24"/>
        </w:rPr>
        <w:lastRenderedPageBreak/>
        <w:t>collegamenti  e le sinergie necessarie per  la creazione di   reti locali per la continuità e l’appropriatezza delle cure,   da proporre   come modello  sul territorio nazionale.</w:t>
      </w:r>
    </w:p>
    <w:p w:rsidR="004B426E" w:rsidRDefault="004B426E" w:rsidP="003D47E0">
      <w:pPr>
        <w:spacing w:line="360" w:lineRule="auto"/>
        <w:rPr>
          <w:rFonts w:ascii="Times New Roman" w:hAnsi="Times New Roman"/>
          <w:sz w:val="24"/>
          <w:szCs w:val="24"/>
        </w:rPr>
      </w:pPr>
    </w:p>
    <w:p w:rsidR="004B426E" w:rsidRPr="002E0636" w:rsidRDefault="004B426E" w:rsidP="003D47E0">
      <w:pPr>
        <w:spacing w:line="360" w:lineRule="auto"/>
        <w:rPr>
          <w:rFonts w:ascii="Times New Roman" w:hAnsi="Times New Roman"/>
          <w:b/>
          <w:sz w:val="24"/>
          <w:szCs w:val="24"/>
        </w:rPr>
      </w:pPr>
      <w:r w:rsidRPr="00B430E3">
        <w:rPr>
          <w:rFonts w:ascii="Times New Roman" w:hAnsi="Times New Roman"/>
          <w:b/>
          <w:sz w:val="24"/>
          <w:szCs w:val="24"/>
        </w:rPr>
        <w:t>Razionale</w:t>
      </w:r>
      <w:r>
        <w:rPr>
          <w:rFonts w:ascii="Times New Roman" w:hAnsi="Times New Roman"/>
          <w:b/>
          <w:sz w:val="24"/>
          <w:szCs w:val="24"/>
        </w:rPr>
        <w:t xml:space="preserve"> REALE  FA</w:t>
      </w:r>
    </w:p>
    <w:p w:rsidR="004B426E" w:rsidRDefault="004B426E" w:rsidP="009D35F0">
      <w:pPr>
        <w:autoSpaceDE w:val="0"/>
        <w:autoSpaceDN w:val="0"/>
        <w:adjustRightInd w:val="0"/>
        <w:spacing w:line="360" w:lineRule="auto"/>
        <w:rPr>
          <w:rFonts w:ascii="Times New Roman" w:eastAsia="ITCGaramondStd-Bk" w:hAnsi="Times New Roman"/>
          <w:sz w:val="24"/>
          <w:szCs w:val="24"/>
        </w:rPr>
      </w:pPr>
      <w:r w:rsidRPr="00154469">
        <w:rPr>
          <w:rFonts w:ascii="Times New Roman" w:hAnsi="Times New Roman"/>
          <w:sz w:val="24"/>
          <w:szCs w:val="24"/>
        </w:rPr>
        <w:t xml:space="preserve">La fibrillazione atriale </w:t>
      </w:r>
      <w:r>
        <w:rPr>
          <w:rFonts w:ascii="Times New Roman" w:hAnsi="Times New Roman"/>
          <w:sz w:val="24"/>
          <w:szCs w:val="24"/>
        </w:rPr>
        <w:t xml:space="preserve">(FA) </w:t>
      </w:r>
      <w:r w:rsidRPr="00154469">
        <w:rPr>
          <w:rFonts w:ascii="Times New Roman" w:hAnsi="Times New Roman"/>
          <w:sz w:val="24"/>
          <w:szCs w:val="24"/>
        </w:rPr>
        <w:t xml:space="preserve">è </w:t>
      </w:r>
      <w:r w:rsidRPr="00154469">
        <w:rPr>
          <w:rFonts w:ascii="Times New Roman" w:eastAsia="ITCGaramondStd-Bk" w:hAnsi="Times New Roman"/>
          <w:sz w:val="24"/>
          <w:szCs w:val="24"/>
        </w:rPr>
        <w:t xml:space="preserve"> la pi</w:t>
      </w:r>
      <w:r>
        <w:rPr>
          <w:rFonts w:ascii="Times New Roman" w:eastAsia="ITCGaramondStd-Bk" w:hAnsi="Times New Roman"/>
          <w:sz w:val="24"/>
          <w:szCs w:val="24"/>
        </w:rPr>
        <w:t>ù</w:t>
      </w:r>
      <w:r w:rsidRPr="00154469">
        <w:rPr>
          <w:rFonts w:ascii="Times New Roman" w:eastAsia="ITCGaramondStd-Bk" w:hAnsi="Times New Roman"/>
          <w:sz w:val="24"/>
          <w:szCs w:val="24"/>
        </w:rPr>
        <w:t xml:space="preserve"> comune </w:t>
      </w:r>
      <w:r>
        <w:rPr>
          <w:rFonts w:ascii="Times New Roman" w:eastAsia="ITCGaramondStd-Bk" w:hAnsi="Times New Roman"/>
          <w:sz w:val="24"/>
          <w:szCs w:val="24"/>
        </w:rPr>
        <w:t xml:space="preserve">aritmia cardiaca: ed ognuno di noi nel corso della vita ha il circa 25% di probabilità di andarvi incontro. </w:t>
      </w:r>
      <w:r w:rsidRPr="00154469">
        <w:rPr>
          <w:rFonts w:ascii="Times New Roman" w:eastAsia="ITCGaramondStd-Bk" w:hAnsi="Times New Roman"/>
          <w:sz w:val="24"/>
          <w:szCs w:val="24"/>
        </w:rPr>
        <w:t xml:space="preserve"> </w:t>
      </w:r>
      <w:r w:rsidRPr="00154469">
        <w:rPr>
          <w:rFonts w:ascii="Times New Roman" w:eastAsia="ITCGaramondStd-Bk" w:hAnsi="Times New Roman"/>
          <w:color w:val="000000"/>
          <w:sz w:val="24"/>
          <w:szCs w:val="24"/>
        </w:rPr>
        <w:t xml:space="preserve">La </w:t>
      </w:r>
      <w:r>
        <w:rPr>
          <w:rFonts w:ascii="Times New Roman" w:eastAsia="ITCGaramondStd-Bk" w:hAnsi="Times New Roman"/>
          <w:color w:val="000000"/>
          <w:sz w:val="24"/>
          <w:szCs w:val="24"/>
        </w:rPr>
        <w:t xml:space="preserve">sua </w:t>
      </w:r>
      <w:r w:rsidRPr="00154469">
        <w:rPr>
          <w:rFonts w:ascii="Times New Roman" w:eastAsia="ITCGaramondStd-Bk" w:hAnsi="Times New Roman"/>
          <w:color w:val="000000"/>
          <w:sz w:val="24"/>
          <w:szCs w:val="24"/>
        </w:rPr>
        <w:t>prevalen</w:t>
      </w:r>
      <w:r>
        <w:rPr>
          <w:rFonts w:ascii="Times New Roman" w:eastAsia="ITCGaramondStd-Bk" w:hAnsi="Times New Roman"/>
          <w:color w:val="000000"/>
          <w:sz w:val="24"/>
          <w:szCs w:val="24"/>
        </w:rPr>
        <w:t xml:space="preserve">za  nella popolazione generale cresce con l’età  </w:t>
      </w:r>
      <w:r w:rsidRPr="00154469">
        <w:rPr>
          <w:rFonts w:ascii="Times New Roman" w:eastAsia="ITCGaramondStd-Bk" w:hAnsi="Times New Roman"/>
          <w:color w:val="000000"/>
          <w:sz w:val="24"/>
          <w:szCs w:val="24"/>
        </w:rPr>
        <w:t xml:space="preserve"> fino</w:t>
      </w:r>
      <w:r w:rsidRPr="00154469">
        <w:rPr>
          <w:rFonts w:ascii="Times New Roman" w:eastAsia="ITCGaramondStd-Bk" w:hAnsi="Times New Roman"/>
          <w:sz w:val="24"/>
          <w:szCs w:val="24"/>
        </w:rPr>
        <w:t xml:space="preserve"> </w:t>
      </w:r>
      <w:r>
        <w:rPr>
          <w:rFonts w:ascii="Times New Roman" w:eastAsia="ITCGaramondStd-Bk" w:hAnsi="Times New Roman"/>
          <w:color w:val="000000"/>
          <w:sz w:val="24"/>
          <w:szCs w:val="24"/>
        </w:rPr>
        <w:t xml:space="preserve">a raggiungere il  16-18% sopra gli  </w:t>
      </w:r>
      <w:r w:rsidRPr="00154469">
        <w:rPr>
          <w:rFonts w:ascii="Times New Roman" w:eastAsia="ITCGaramondStd-Bk" w:hAnsi="Times New Roman"/>
          <w:color w:val="000000"/>
          <w:sz w:val="24"/>
          <w:szCs w:val="24"/>
        </w:rPr>
        <w:t xml:space="preserve">85 </w:t>
      </w:r>
      <w:proofErr w:type="spellStart"/>
      <w:r>
        <w:rPr>
          <w:rFonts w:ascii="Times New Roman" w:eastAsia="ITCGaramondStd-Bk" w:hAnsi="Times New Roman"/>
          <w:color w:val="000000"/>
          <w:sz w:val="24"/>
          <w:szCs w:val="24"/>
        </w:rPr>
        <w:t>e</w:t>
      </w:r>
      <w:r w:rsidRPr="00154469">
        <w:rPr>
          <w:rFonts w:ascii="Times New Roman" w:eastAsia="ITCGaramondStd-Bk" w:hAnsi="Times New Roman"/>
          <w:color w:val="000000"/>
          <w:sz w:val="24"/>
          <w:szCs w:val="24"/>
        </w:rPr>
        <w:t>nni</w:t>
      </w:r>
      <w:proofErr w:type="spellEnd"/>
      <w:r w:rsidRPr="00154469">
        <w:rPr>
          <w:rFonts w:ascii="Times New Roman" w:eastAsia="ITCGaramondStd-Bk" w:hAnsi="Times New Roman"/>
          <w:color w:val="000000"/>
          <w:sz w:val="24"/>
          <w:szCs w:val="24"/>
        </w:rPr>
        <w:t>.</w:t>
      </w:r>
      <w:r>
        <w:rPr>
          <w:rFonts w:ascii="Times New Roman" w:eastAsia="ITCGaramondStd-Bk" w:hAnsi="Times New Roman"/>
          <w:color w:val="000000"/>
          <w:sz w:val="24"/>
          <w:szCs w:val="24"/>
        </w:rPr>
        <w:t xml:space="preserve"> La stessa prevalenza è andata  inoltre aumentando  inoltre negli ultimi 30 anni in totale del 2.6%  </w:t>
      </w:r>
      <w:r w:rsidRPr="00154469">
        <w:rPr>
          <w:rFonts w:ascii="Times New Roman" w:eastAsia="DecimaWERg" w:hAnsi="Times New Roman"/>
          <w:sz w:val="24"/>
          <w:szCs w:val="24"/>
          <w:lang w:eastAsia="it-IT"/>
        </w:rPr>
        <w:t xml:space="preserve"> (</w:t>
      </w:r>
      <w:r>
        <w:rPr>
          <w:rFonts w:ascii="Times New Roman" w:eastAsia="DecimaWERg" w:hAnsi="Times New Roman"/>
          <w:sz w:val="24"/>
          <w:szCs w:val="24"/>
          <w:lang w:eastAsia="it-IT"/>
        </w:rPr>
        <w:t>1)</w:t>
      </w:r>
      <w:r w:rsidRPr="00154469">
        <w:rPr>
          <w:rFonts w:ascii="Times New Roman" w:eastAsia="DecimaWERg" w:hAnsi="Times New Roman"/>
          <w:sz w:val="24"/>
          <w:szCs w:val="24"/>
          <w:lang w:eastAsia="it-IT"/>
        </w:rPr>
        <w:t xml:space="preserve"> </w:t>
      </w:r>
      <w:r>
        <w:rPr>
          <w:rFonts w:ascii="Times New Roman" w:eastAsia="DecimaWERg" w:hAnsi="Times New Roman"/>
          <w:sz w:val="24"/>
          <w:szCs w:val="24"/>
          <w:lang w:eastAsia="it-IT"/>
        </w:rPr>
        <w:t xml:space="preserve">con conseguente accentuazione </w:t>
      </w:r>
      <w:r w:rsidRPr="00154469">
        <w:rPr>
          <w:rFonts w:ascii="Times New Roman" w:eastAsia="DecimaWERg" w:hAnsi="Times New Roman"/>
          <w:sz w:val="24"/>
          <w:szCs w:val="24"/>
          <w:lang w:eastAsia="it-IT"/>
        </w:rPr>
        <w:t xml:space="preserve"> del</w:t>
      </w:r>
      <w:r>
        <w:rPr>
          <w:rFonts w:ascii="Times New Roman" w:eastAsia="DecimaWERg" w:hAnsi="Times New Roman"/>
          <w:sz w:val="24"/>
          <w:szCs w:val="24"/>
          <w:lang w:eastAsia="it-IT"/>
        </w:rPr>
        <w:t>l’</w:t>
      </w:r>
      <w:r w:rsidRPr="00154469">
        <w:rPr>
          <w:rFonts w:ascii="Times New Roman" w:eastAsia="DecimaWERg" w:hAnsi="Times New Roman"/>
          <w:sz w:val="24"/>
          <w:szCs w:val="24"/>
          <w:lang w:eastAsia="it-IT"/>
        </w:rPr>
        <w:t xml:space="preserve"> impatto in termini sociali, socio assistenziali ed economici. Quest</w:t>
      </w:r>
      <w:r>
        <w:rPr>
          <w:rFonts w:ascii="Times New Roman" w:eastAsia="DecimaWERg" w:hAnsi="Times New Roman"/>
          <w:sz w:val="24"/>
          <w:szCs w:val="24"/>
          <w:lang w:eastAsia="it-IT"/>
        </w:rPr>
        <w:t xml:space="preserve">o impatto, </w:t>
      </w:r>
      <w:r w:rsidRPr="00154469">
        <w:rPr>
          <w:rFonts w:ascii="Times New Roman" w:eastAsia="DecimaWERg" w:hAnsi="Times New Roman"/>
          <w:sz w:val="24"/>
          <w:szCs w:val="24"/>
          <w:lang w:eastAsia="it-IT"/>
        </w:rPr>
        <w:t xml:space="preserve"> tenuto conto del progressivo incremento dell’et</w:t>
      </w:r>
      <w:r>
        <w:rPr>
          <w:rFonts w:ascii="Times New Roman" w:eastAsia="DecimaWERg" w:hAnsi="Times New Roman"/>
          <w:sz w:val="24"/>
          <w:szCs w:val="24"/>
          <w:lang w:eastAsia="it-IT"/>
        </w:rPr>
        <w:t>à</w:t>
      </w:r>
      <w:r w:rsidRPr="00154469">
        <w:rPr>
          <w:rFonts w:ascii="Times New Roman" w:eastAsia="DecimaWERg" w:hAnsi="Times New Roman"/>
          <w:sz w:val="24"/>
          <w:szCs w:val="24"/>
          <w:lang w:eastAsia="it-IT"/>
        </w:rPr>
        <w:t xml:space="preserve"> media della popolazione mondiale è destinata ad accentuarsi  ancora  in maniera rilevante nei</w:t>
      </w:r>
      <w:r w:rsidRPr="00154469">
        <w:rPr>
          <w:rFonts w:ascii="Times New Roman" w:eastAsia="ITCGaramondStd-Bk" w:hAnsi="Times New Roman"/>
          <w:sz w:val="24"/>
          <w:szCs w:val="24"/>
        </w:rPr>
        <w:t xml:space="preserve"> </w:t>
      </w:r>
      <w:r w:rsidRPr="00154469">
        <w:rPr>
          <w:rFonts w:ascii="Times New Roman" w:eastAsia="DecimaWERg" w:hAnsi="Times New Roman"/>
          <w:sz w:val="24"/>
          <w:szCs w:val="24"/>
          <w:lang w:eastAsia="it-IT"/>
        </w:rPr>
        <w:t>prossimi decenni</w:t>
      </w:r>
      <w:r>
        <w:rPr>
          <w:rFonts w:ascii="Times New Roman" w:eastAsia="DecimaWERg" w:hAnsi="Times New Roman"/>
          <w:sz w:val="24"/>
          <w:szCs w:val="24"/>
          <w:lang w:eastAsia="it-IT"/>
        </w:rPr>
        <w:t xml:space="preserve">. Attualmente il </w:t>
      </w:r>
      <w:r w:rsidRPr="00154469">
        <w:rPr>
          <w:rFonts w:ascii="Times New Roman" w:eastAsia="ITCGaramondStd-Bk" w:hAnsi="Times New Roman"/>
          <w:color w:val="000000"/>
          <w:sz w:val="24"/>
          <w:szCs w:val="24"/>
        </w:rPr>
        <w:t xml:space="preserve">l numero di pazienti con </w:t>
      </w:r>
      <w:r>
        <w:rPr>
          <w:rFonts w:ascii="Times New Roman" w:eastAsia="ITCGaramondStd-Bk" w:hAnsi="Times New Roman"/>
          <w:color w:val="000000"/>
          <w:sz w:val="24"/>
          <w:szCs w:val="24"/>
        </w:rPr>
        <w:t>FA in Italia può</w:t>
      </w:r>
      <w:r w:rsidRPr="00154469">
        <w:rPr>
          <w:rFonts w:ascii="Times New Roman" w:eastAsia="ITCGaramondStd-Bk" w:hAnsi="Times New Roman"/>
          <w:color w:val="000000"/>
          <w:sz w:val="24"/>
          <w:szCs w:val="24"/>
        </w:rPr>
        <w:t xml:space="preserve"> esse</w:t>
      </w:r>
      <w:r>
        <w:rPr>
          <w:rFonts w:ascii="Times New Roman" w:eastAsia="ITCGaramondStd-Bk" w:hAnsi="Times New Roman"/>
          <w:color w:val="000000"/>
          <w:sz w:val="24"/>
          <w:szCs w:val="24"/>
        </w:rPr>
        <w:t>re stimato in</w:t>
      </w:r>
      <w:r w:rsidRPr="00154469">
        <w:rPr>
          <w:rFonts w:ascii="Times New Roman" w:eastAsia="ITCGaramondStd-Bk" w:hAnsi="Times New Roman"/>
          <w:color w:val="000000"/>
          <w:sz w:val="24"/>
          <w:szCs w:val="24"/>
        </w:rPr>
        <w:t xml:space="preserve"> circa 1 milione</w:t>
      </w:r>
      <w:r>
        <w:rPr>
          <w:rFonts w:ascii="Times New Roman" w:eastAsia="ITCGaramondStd-Bk" w:hAnsi="Times New Roman"/>
          <w:color w:val="000000"/>
          <w:sz w:val="24"/>
          <w:szCs w:val="24"/>
        </w:rPr>
        <w:t xml:space="preserve">,  con un numero di nuovi casi di </w:t>
      </w:r>
      <w:r w:rsidRPr="00154469">
        <w:rPr>
          <w:rFonts w:ascii="Times New Roman" w:eastAsia="ITCGaramondStd-Bk" w:hAnsi="Times New Roman"/>
          <w:color w:val="000000"/>
          <w:sz w:val="24"/>
          <w:szCs w:val="24"/>
        </w:rPr>
        <w:t xml:space="preserve">oltre 160.000 ogni anno.  </w:t>
      </w:r>
      <w:r>
        <w:rPr>
          <w:rFonts w:ascii="Times New Roman" w:eastAsia="DecimaWERg" w:hAnsi="Times New Roman"/>
          <w:sz w:val="24"/>
          <w:szCs w:val="24"/>
          <w:lang w:eastAsia="it-IT"/>
        </w:rPr>
        <w:t xml:space="preserve">Il numero di ricoveri ospedalieri con FA o </w:t>
      </w:r>
      <w:proofErr w:type="spellStart"/>
      <w:r>
        <w:rPr>
          <w:rFonts w:ascii="Times New Roman" w:eastAsia="DecimaWERg" w:hAnsi="Times New Roman"/>
          <w:sz w:val="24"/>
          <w:szCs w:val="24"/>
          <w:lang w:eastAsia="it-IT"/>
        </w:rPr>
        <w:t>flutter</w:t>
      </w:r>
      <w:proofErr w:type="spellEnd"/>
      <w:r>
        <w:rPr>
          <w:rFonts w:ascii="Times New Roman" w:eastAsia="DecimaWERg" w:hAnsi="Times New Roman"/>
          <w:sz w:val="24"/>
          <w:szCs w:val="24"/>
          <w:lang w:eastAsia="it-IT"/>
        </w:rPr>
        <w:t xml:space="preserve"> atriale in prima diagnosi è  in riduzione progressiva negli ultimi 5 anni  dai 110.965 del 2008 agli 89.010 del 2012, verosimilmente per effetto delle disposizioni relative ai LEA che tendono a limitare il ricorso al ricovero ordinario in assenza di complicazioni ed a favorire l’accesso alle strutture di  </w:t>
      </w:r>
      <w:proofErr w:type="spellStart"/>
      <w:r>
        <w:rPr>
          <w:rFonts w:ascii="Times New Roman" w:eastAsia="DecimaWERg" w:hAnsi="Times New Roman"/>
          <w:sz w:val="24"/>
          <w:szCs w:val="24"/>
          <w:lang w:eastAsia="it-IT"/>
        </w:rPr>
        <w:t>Day</w:t>
      </w:r>
      <w:proofErr w:type="spellEnd"/>
      <w:r>
        <w:rPr>
          <w:rFonts w:ascii="Times New Roman" w:eastAsia="DecimaWERg" w:hAnsi="Times New Roman"/>
          <w:sz w:val="24"/>
          <w:szCs w:val="24"/>
          <w:lang w:eastAsia="it-IT"/>
        </w:rPr>
        <w:t xml:space="preserve"> Hospital  Nella </w:t>
      </w:r>
      <w:proofErr w:type="spellStart"/>
      <w:r>
        <w:rPr>
          <w:rFonts w:ascii="Times New Roman" w:eastAsia="DecimaWERg" w:hAnsi="Times New Roman"/>
          <w:sz w:val="24"/>
          <w:szCs w:val="24"/>
          <w:lang w:eastAsia="it-IT"/>
        </w:rPr>
        <w:t>Survey</w:t>
      </w:r>
      <w:proofErr w:type="spellEnd"/>
      <w:r>
        <w:rPr>
          <w:rFonts w:ascii="Times New Roman" w:eastAsia="DecimaWERg" w:hAnsi="Times New Roman"/>
          <w:sz w:val="24"/>
          <w:szCs w:val="24"/>
          <w:lang w:eastAsia="it-IT"/>
        </w:rPr>
        <w:t xml:space="preserve"> </w:t>
      </w:r>
      <w:proofErr w:type="spellStart"/>
      <w:r>
        <w:rPr>
          <w:rFonts w:ascii="Times New Roman" w:eastAsia="DecimaWERg" w:hAnsi="Times New Roman"/>
          <w:sz w:val="24"/>
          <w:szCs w:val="24"/>
          <w:lang w:eastAsia="it-IT"/>
        </w:rPr>
        <w:t>Isyde</w:t>
      </w:r>
      <w:proofErr w:type="spellEnd"/>
      <w:r>
        <w:rPr>
          <w:rFonts w:ascii="Times New Roman" w:eastAsia="DecimaWERg" w:hAnsi="Times New Roman"/>
          <w:sz w:val="24"/>
          <w:szCs w:val="24"/>
          <w:lang w:eastAsia="it-IT"/>
        </w:rPr>
        <w:t xml:space="preserve"> 2008 il 23% dei 50.000 pazienti ammessi nelle cardiologie riabilitative aveva una FA, spesso di nuova comparsa. E’ evidente quindi che una quota rilevante delle FA di nuova comparsa attese annualmente segue percorsi assistenziali diversi dal ricovero ospedaliero ordinario.  </w:t>
      </w:r>
    </w:p>
    <w:p w:rsidR="004B426E" w:rsidRDefault="004B426E" w:rsidP="003D47E0">
      <w:pPr>
        <w:autoSpaceDE w:val="0"/>
        <w:autoSpaceDN w:val="0"/>
        <w:adjustRightInd w:val="0"/>
        <w:spacing w:line="360" w:lineRule="auto"/>
        <w:rPr>
          <w:rFonts w:ascii="Times New Roman" w:eastAsia="ITCGaramondStd-Bk" w:hAnsi="Times New Roman"/>
          <w:color w:val="000000"/>
          <w:sz w:val="24"/>
          <w:szCs w:val="24"/>
        </w:rPr>
      </w:pPr>
      <w:r>
        <w:rPr>
          <w:rFonts w:ascii="Times New Roman" w:eastAsia="ITCGaramondStd-Bk" w:hAnsi="Times New Roman"/>
          <w:color w:val="000000"/>
          <w:sz w:val="24"/>
          <w:szCs w:val="24"/>
        </w:rPr>
        <w:t>La complicanza più</w:t>
      </w:r>
      <w:r w:rsidRPr="00154469">
        <w:rPr>
          <w:rFonts w:ascii="Times New Roman" w:eastAsia="ITCGaramondStd-Bk" w:hAnsi="Times New Roman"/>
          <w:color w:val="000000"/>
          <w:sz w:val="24"/>
          <w:szCs w:val="24"/>
        </w:rPr>
        <w:t xml:space="preserve"> temuta della F</w:t>
      </w:r>
      <w:r>
        <w:rPr>
          <w:rFonts w:ascii="Times New Roman" w:eastAsia="ITCGaramondStd-Bk" w:hAnsi="Times New Roman"/>
          <w:color w:val="000000"/>
          <w:sz w:val="24"/>
          <w:szCs w:val="24"/>
        </w:rPr>
        <w:t xml:space="preserve">A è </w:t>
      </w:r>
      <w:r w:rsidRPr="00154469">
        <w:rPr>
          <w:rFonts w:ascii="Times New Roman" w:eastAsia="ITCGaramondStd-Bk" w:hAnsi="Times New Roman"/>
          <w:color w:val="000000"/>
          <w:sz w:val="24"/>
          <w:szCs w:val="24"/>
        </w:rPr>
        <w:t>l’ictus</w:t>
      </w:r>
      <w:r>
        <w:rPr>
          <w:rFonts w:ascii="Times New Roman" w:eastAsia="ITCGaramondStd-Bk" w:hAnsi="Times New Roman"/>
          <w:color w:val="000000"/>
          <w:sz w:val="24"/>
          <w:szCs w:val="24"/>
        </w:rPr>
        <w:t xml:space="preserve"> ischemico</w:t>
      </w:r>
      <w:r w:rsidRPr="00154469">
        <w:rPr>
          <w:rFonts w:ascii="Times New Roman" w:eastAsia="ITCGaramondStd-Bk" w:hAnsi="Times New Roman"/>
          <w:color w:val="000000"/>
          <w:sz w:val="24"/>
          <w:szCs w:val="24"/>
        </w:rPr>
        <w:t xml:space="preserve">: </w:t>
      </w:r>
      <w:r>
        <w:rPr>
          <w:rFonts w:ascii="Times New Roman" w:eastAsia="ITCGaramondStd-Bk" w:hAnsi="Times New Roman"/>
          <w:color w:val="000000"/>
          <w:sz w:val="24"/>
          <w:szCs w:val="24"/>
        </w:rPr>
        <w:t xml:space="preserve">più del  15 </w:t>
      </w:r>
      <w:r w:rsidRPr="00154469">
        <w:rPr>
          <w:rFonts w:ascii="Times New Roman" w:eastAsia="ITCGaramondStd-Bk" w:hAnsi="Times New Roman"/>
          <w:color w:val="000000"/>
          <w:sz w:val="24"/>
          <w:szCs w:val="24"/>
        </w:rPr>
        <w:t>%</w:t>
      </w:r>
      <w:r>
        <w:rPr>
          <w:rFonts w:ascii="Times New Roman" w:eastAsia="ITCGaramondStd-Bk" w:hAnsi="Times New Roman"/>
          <w:color w:val="000000"/>
          <w:sz w:val="24"/>
          <w:szCs w:val="24"/>
        </w:rPr>
        <w:t xml:space="preserve"> </w:t>
      </w:r>
      <w:r w:rsidRPr="00154469">
        <w:rPr>
          <w:rFonts w:ascii="Times New Roman" w:eastAsia="ITCGaramondStd-Bk" w:hAnsi="Times New Roman"/>
          <w:color w:val="000000"/>
          <w:sz w:val="24"/>
          <w:szCs w:val="24"/>
        </w:rPr>
        <w:t xml:space="preserve">dei casi di ictus </w:t>
      </w:r>
      <w:r>
        <w:rPr>
          <w:rFonts w:ascii="Times New Roman" w:eastAsia="ITCGaramondStd-Bk" w:hAnsi="Times New Roman"/>
          <w:color w:val="000000"/>
          <w:sz w:val="24"/>
          <w:szCs w:val="24"/>
        </w:rPr>
        <w:t xml:space="preserve">sono ascrivibili </w:t>
      </w:r>
      <w:r w:rsidRPr="00154469">
        <w:rPr>
          <w:rFonts w:ascii="Times New Roman" w:eastAsia="ITCGaramondStd-Bk" w:hAnsi="Times New Roman"/>
          <w:color w:val="000000"/>
          <w:sz w:val="24"/>
          <w:szCs w:val="24"/>
        </w:rPr>
        <w:t>alla FA con punte del</w:t>
      </w:r>
      <w:r>
        <w:rPr>
          <w:rFonts w:ascii="Times New Roman" w:eastAsia="ITCGaramondStd-Bk" w:hAnsi="Times New Roman"/>
          <w:color w:val="000000"/>
          <w:sz w:val="24"/>
          <w:szCs w:val="24"/>
        </w:rPr>
        <w:t xml:space="preserve"> 25% nei soggetti molto anziani. Ciò significa che  d</w:t>
      </w:r>
      <w:r w:rsidRPr="00154469">
        <w:rPr>
          <w:rFonts w:ascii="Times New Roman" w:eastAsia="ITCGaramondStd-Bk" w:hAnsi="Times New Roman"/>
          <w:color w:val="000000"/>
          <w:sz w:val="24"/>
          <w:szCs w:val="24"/>
        </w:rPr>
        <w:t xml:space="preserve">ei 200.000 casi di ictus mediamente stimati ogni anno in Italia, </w:t>
      </w:r>
      <w:r>
        <w:rPr>
          <w:rFonts w:ascii="Times New Roman" w:eastAsia="ITCGaramondStd-Bk" w:hAnsi="Times New Roman"/>
          <w:color w:val="000000"/>
          <w:sz w:val="24"/>
          <w:szCs w:val="24"/>
        </w:rPr>
        <w:t xml:space="preserve">tra i 30.000 ed i </w:t>
      </w:r>
      <w:r w:rsidRPr="00154469">
        <w:rPr>
          <w:rFonts w:ascii="Times New Roman" w:eastAsia="ITCGaramondStd-Bk" w:hAnsi="Times New Roman"/>
          <w:color w:val="000000"/>
          <w:sz w:val="24"/>
          <w:szCs w:val="24"/>
        </w:rPr>
        <w:t xml:space="preserve">36.000 sarebbero imputabili </w:t>
      </w:r>
      <w:r>
        <w:rPr>
          <w:rFonts w:ascii="Times New Roman" w:eastAsia="ITCGaramondStd-Bk" w:hAnsi="Times New Roman"/>
          <w:color w:val="000000"/>
          <w:sz w:val="24"/>
          <w:szCs w:val="24"/>
        </w:rPr>
        <w:t>alla FA</w:t>
      </w:r>
      <w:r w:rsidRPr="00154469">
        <w:rPr>
          <w:rFonts w:ascii="Times New Roman" w:eastAsia="ITCGaramondStd-Bk" w:hAnsi="Times New Roman"/>
          <w:color w:val="000000"/>
          <w:sz w:val="24"/>
          <w:szCs w:val="24"/>
        </w:rPr>
        <w:t xml:space="preserve">   L’ictus associato a FA </w:t>
      </w:r>
      <w:r>
        <w:rPr>
          <w:rFonts w:ascii="Times New Roman" w:eastAsia="ITCGaramondStd-Bk" w:hAnsi="Times New Roman"/>
          <w:color w:val="000000"/>
          <w:sz w:val="24"/>
          <w:szCs w:val="24"/>
        </w:rPr>
        <w:t>è</w:t>
      </w:r>
      <w:r w:rsidRPr="00154469">
        <w:rPr>
          <w:rFonts w:ascii="Times New Roman" w:eastAsia="ITCGaramondStd-Bk" w:hAnsi="Times New Roman"/>
          <w:color w:val="000000"/>
          <w:sz w:val="24"/>
          <w:szCs w:val="24"/>
        </w:rPr>
        <w:t xml:space="preserve"> caratte</w:t>
      </w:r>
      <w:r>
        <w:rPr>
          <w:rFonts w:ascii="Times New Roman" w:eastAsia="ITCGaramondStd-Bk" w:hAnsi="Times New Roman"/>
          <w:color w:val="000000"/>
          <w:sz w:val="24"/>
          <w:szCs w:val="24"/>
        </w:rPr>
        <w:t>rizzato da maggiore gravità, più</w:t>
      </w:r>
      <w:r w:rsidRPr="00154469">
        <w:rPr>
          <w:rFonts w:ascii="Times New Roman" w:eastAsia="ITCGaramondStd-Bk" w:hAnsi="Times New Roman"/>
          <w:color w:val="000000"/>
          <w:sz w:val="24"/>
          <w:szCs w:val="24"/>
        </w:rPr>
        <w:t xml:space="preserve"> alta mortalit</w:t>
      </w:r>
      <w:r>
        <w:rPr>
          <w:rFonts w:ascii="Times New Roman" w:eastAsia="ITCGaramondStd-Bk" w:hAnsi="Times New Roman"/>
          <w:color w:val="000000"/>
          <w:sz w:val="24"/>
          <w:szCs w:val="24"/>
        </w:rPr>
        <w:t>à</w:t>
      </w:r>
      <w:r w:rsidRPr="00154469">
        <w:rPr>
          <w:rFonts w:ascii="Times New Roman" w:eastAsia="ITCGaramondStd-Bk" w:hAnsi="Times New Roman"/>
          <w:color w:val="000000"/>
          <w:sz w:val="24"/>
          <w:szCs w:val="24"/>
        </w:rPr>
        <w:t>,</w:t>
      </w:r>
      <w:r>
        <w:rPr>
          <w:rFonts w:ascii="Times New Roman" w:eastAsia="ITCGaramondStd-Bk" w:hAnsi="Times New Roman"/>
          <w:color w:val="000000"/>
          <w:sz w:val="24"/>
          <w:szCs w:val="24"/>
        </w:rPr>
        <w:t xml:space="preserve"> </w:t>
      </w:r>
      <w:r w:rsidRPr="00154469">
        <w:rPr>
          <w:rFonts w:ascii="Times New Roman" w:eastAsia="ITCGaramondStd-Bk" w:hAnsi="Times New Roman"/>
          <w:color w:val="000000"/>
          <w:sz w:val="24"/>
          <w:szCs w:val="24"/>
        </w:rPr>
        <w:t>maggiore durata di degenza ospedaliera,</w:t>
      </w:r>
      <w:r>
        <w:rPr>
          <w:rFonts w:ascii="Times New Roman" w:eastAsia="ITCGaramondStd-Bk" w:hAnsi="Times New Roman"/>
          <w:color w:val="000000"/>
          <w:sz w:val="24"/>
          <w:szCs w:val="24"/>
        </w:rPr>
        <w:t xml:space="preserve"> aumento della disabilità</w:t>
      </w:r>
      <w:r w:rsidRPr="00154469">
        <w:rPr>
          <w:rFonts w:ascii="Times New Roman" w:eastAsia="ITCGaramondStd-Bk" w:hAnsi="Times New Roman"/>
          <w:color w:val="000000"/>
          <w:sz w:val="24"/>
          <w:szCs w:val="24"/>
        </w:rPr>
        <w:t xml:space="preserve"> e maggiore rischio di ricorrenza rispetto all’ictus non </w:t>
      </w:r>
      <w:r>
        <w:rPr>
          <w:rFonts w:ascii="Times New Roman" w:eastAsia="ITCGaramondStd-Bk" w:hAnsi="Times New Roman"/>
          <w:color w:val="000000"/>
          <w:sz w:val="24"/>
          <w:szCs w:val="24"/>
        </w:rPr>
        <w:t xml:space="preserve">associato a FA. Tutto ciò determina un enorme ulteriore  impatto sulle risorse dell’assistenza sanitaria ed aumenta  </w:t>
      </w:r>
      <w:r w:rsidRPr="00154469">
        <w:rPr>
          <w:rFonts w:ascii="Times New Roman" w:eastAsia="ITCGaramondStd-Bk" w:hAnsi="Times New Roman"/>
          <w:color w:val="000000"/>
          <w:sz w:val="24"/>
          <w:szCs w:val="24"/>
        </w:rPr>
        <w:t xml:space="preserve">il rischio </w:t>
      </w:r>
      <w:r>
        <w:rPr>
          <w:rFonts w:ascii="Times New Roman" w:eastAsia="ITCGaramondStd-Bk" w:hAnsi="Times New Roman"/>
          <w:color w:val="000000"/>
          <w:sz w:val="24"/>
          <w:szCs w:val="24"/>
        </w:rPr>
        <w:t>di morte per tutte le cause</w:t>
      </w:r>
      <w:r w:rsidRPr="00154469">
        <w:rPr>
          <w:rFonts w:ascii="Times New Roman" w:eastAsia="ITCGaramondStd-Bk" w:hAnsi="Times New Roman"/>
          <w:color w:val="000000"/>
          <w:sz w:val="24"/>
          <w:szCs w:val="24"/>
        </w:rPr>
        <w:t xml:space="preserve">. </w:t>
      </w:r>
    </w:p>
    <w:p w:rsidR="004B426E" w:rsidRDefault="004B426E" w:rsidP="003D47E0">
      <w:pPr>
        <w:autoSpaceDE w:val="0"/>
        <w:autoSpaceDN w:val="0"/>
        <w:adjustRightInd w:val="0"/>
        <w:spacing w:line="360" w:lineRule="auto"/>
        <w:rPr>
          <w:rFonts w:ascii="Times New Roman" w:hAnsi="Times New Roman"/>
          <w:sz w:val="24"/>
          <w:szCs w:val="24"/>
        </w:rPr>
      </w:pPr>
      <w:r>
        <w:rPr>
          <w:rFonts w:ascii="Times New Roman" w:eastAsia="ITCGaramondStd-Bk" w:hAnsi="Times New Roman"/>
          <w:color w:val="000000"/>
          <w:sz w:val="24"/>
          <w:szCs w:val="24"/>
        </w:rPr>
        <w:t xml:space="preserve">Malgrado siano universalmente disponibili le conoscenze sopra accennate, registri internazionali ed italiani hanno ampiamente documentato un preoccupante sottoutilizzo  degli anticoagulanti in generale sia in contesti </w:t>
      </w:r>
      <w:proofErr w:type="spellStart"/>
      <w:r>
        <w:rPr>
          <w:rFonts w:ascii="Times New Roman" w:eastAsia="ITCGaramondStd-Bk" w:hAnsi="Times New Roman"/>
          <w:color w:val="000000"/>
          <w:sz w:val="24"/>
          <w:szCs w:val="24"/>
        </w:rPr>
        <w:t>internistici</w:t>
      </w:r>
      <w:proofErr w:type="spellEnd"/>
      <w:r>
        <w:rPr>
          <w:rFonts w:ascii="Times New Roman" w:eastAsia="ITCGaramondStd-Bk" w:hAnsi="Times New Roman"/>
          <w:color w:val="000000"/>
          <w:sz w:val="24"/>
          <w:szCs w:val="24"/>
        </w:rPr>
        <w:t xml:space="preserve"> che cardiologici</w:t>
      </w:r>
    </w:p>
    <w:p w:rsidR="004B426E" w:rsidRDefault="004B426E" w:rsidP="003D47E0">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Negli ultimi anni</w:t>
      </w:r>
      <w:r w:rsidRPr="00154469">
        <w:rPr>
          <w:rFonts w:ascii="Times New Roman" w:hAnsi="Times New Roman"/>
          <w:sz w:val="24"/>
          <w:szCs w:val="24"/>
        </w:rPr>
        <w:t xml:space="preserve"> si sono resi disponibili nuovi trattamenti e nuove terapie farmacologiche che </w:t>
      </w:r>
      <w:r>
        <w:rPr>
          <w:rFonts w:ascii="Times New Roman" w:hAnsi="Times New Roman"/>
          <w:sz w:val="24"/>
          <w:szCs w:val="24"/>
        </w:rPr>
        <w:t xml:space="preserve">hanno dimostrato vantaggi in termini di efficacia e di sicurezza e che </w:t>
      </w:r>
      <w:r w:rsidRPr="00154469">
        <w:rPr>
          <w:rFonts w:ascii="Times New Roman" w:hAnsi="Times New Roman"/>
          <w:sz w:val="24"/>
          <w:szCs w:val="24"/>
        </w:rPr>
        <w:t xml:space="preserve">stanno modificando </w:t>
      </w:r>
      <w:r w:rsidRPr="00154469">
        <w:rPr>
          <w:rFonts w:ascii="Times New Roman" w:hAnsi="Times New Roman"/>
          <w:sz w:val="24"/>
          <w:szCs w:val="24"/>
        </w:rPr>
        <w:lastRenderedPageBreak/>
        <w:t>progressivamente la pratica clinica in ambi</w:t>
      </w:r>
      <w:r>
        <w:rPr>
          <w:rFonts w:ascii="Times New Roman" w:hAnsi="Times New Roman"/>
          <w:sz w:val="24"/>
          <w:szCs w:val="24"/>
        </w:rPr>
        <w:t xml:space="preserve">to </w:t>
      </w:r>
      <w:r w:rsidRPr="00154469">
        <w:rPr>
          <w:rFonts w:ascii="Times New Roman" w:hAnsi="Times New Roman"/>
          <w:sz w:val="24"/>
          <w:szCs w:val="24"/>
        </w:rPr>
        <w:t xml:space="preserve"> ospedaliero e</w:t>
      </w:r>
      <w:r>
        <w:rPr>
          <w:rFonts w:ascii="Times New Roman" w:hAnsi="Times New Roman"/>
          <w:sz w:val="24"/>
          <w:szCs w:val="24"/>
        </w:rPr>
        <w:t xml:space="preserve">  territoriale</w:t>
      </w:r>
      <w:r w:rsidRPr="00154469">
        <w:rPr>
          <w:rFonts w:ascii="Times New Roman" w:hAnsi="Times New Roman"/>
          <w:sz w:val="24"/>
          <w:szCs w:val="24"/>
        </w:rPr>
        <w:t xml:space="preserve">. </w:t>
      </w:r>
      <w:r>
        <w:rPr>
          <w:rFonts w:ascii="Times New Roman" w:hAnsi="Times New Roman"/>
          <w:sz w:val="24"/>
          <w:szCs w:val="24"/>
        </w:rPr>
        <w:t>La disponibilità dei nuovi anticoagulanti orali (NAO) per la profilassi dei fenomeni embolici sta di fatto condizionando  g</w:t>
      </w:r>
      <w:r w:rsidRPr="00154469">
        <w:rPr>
          <w:rFonts w:ascii="Times New Roman" w:hAnsi="Times New Roman"/>
          <w:sz w:val="24"/>
          <w:szCs w:val="24"/>
        </w:rPr>
        <w:t>li stessi percorsi assistenziali</w:t>
      </w:r>
      <w:r>
        <w:rPr>
          <w:rFonts w:ascii="Times New Roman" w:hAnsi="Times New Roman"/>
          <w:sz w:val="24"/>
          <w:szCs w:val="24"/>
        </w:rPr>
        <w:t xml:space="preserve"> della FA, anche se  non si dispone ancora di una chiara visione della loro articolazione sul territorio. E’ indubbio che l’appropriatezza degli interventi, la diffusione delle terapie anticoagulanti nei casi indicati  e la  implementazione dei nuovi farmaci nella pratica clinica siano ostacolate dalla assenza di un  di un collegamento stabile  tra l’ospedale ed il territorio  e dalla mancanza di chiarezza sul ruolo delle diverse componenti  dell’  assistenza sanitaria in questo settore. Esistono al momento pochissime esperienze di registri locali e sporadiche forme di organizzazione in rete locale. Tutto ciò determina anche un ritardo di applicazione delle indicazioni delle linee guida ed il sottoimpiego dei trattamenti anticoagulanti raccomandati,  ampiamente documentato dai dati disponibili.</w:t>
      </w:r>
    </w:p>
    <w:p w:rsidR="004B426E" w:rsidRDefault="004B426E" w:rsidP="003D47E0">
      <w:pPr>
        <w:autoSpaceDE w:val="0"/>
        <w:autoSpaceDN w:val="0"/>
        <w:adjustRightInd w:val="0"/>
        <w:spacing w:line="360" w:lineRule="auto"/>
        <w:rPr>
          <w:rFonts w:ascii="Times New Roman" w:hAnsi="Times New Roman"/>
          <w:sz w:val="24"/>
          <w:szCs w:val="24"/>
        </w:rPr>
      </w:pPr>
    </w:p>
    <w:p w:rsidR="004B426E" w:rsidRPr="00024F0E" w:rsidRDefault="004B426E" w:rsidP="00154469">
      <w:pPr>
        <w:autoSpaceDE w:val="0"/>
        <w:autoSpaceDN w:val="0"/>
        <w:adjustRightInd w:val="0"/>
        <w:rPr>
          <w:rFonts w:ascii="Times New Roman" w:hAnsi="Times New Roman"/>
          <w:sz w:val="24"/>
          <w:szCs w:val="24"/>
        </w:rPr>
      </w:pPr>
    </w:p>
    <w:p w:rsidR="004B426E" w:rsidRPr="00F17B5B" w:rsidRDefault="004B426E" w:rsidP="00E41FBC">
      <w:pPr>
        <w:autoSpaceDE w:val="0"/>
        <w:autoSpaceDN w:val="0"/>
        <w:adjustRightInd w:val="0"/>
        <w:spacing w:after="0" w:line="240" w:lineRule="auto"/>
        <w:rPr>
          <w:rFonts w:ascii="Times New Roman" w:eastAsia="ITCGaramondStd-Bk" w:hAnsi="Times New Roman"/>
          <w:b/>
          <w:sz w:val="24"/>
          <w:szCs w:val="24"/>
        </w:rPr>
      </w:pPr>
      <w:r>
        <w:rPr>
          <w:rFonts w:ascii="Times New Roman" w:eastAsia="ITCGaramondStd-Bk" w:hAnsi="Times New Roman"/>
          <w:b/>
          <w:sz w:val="24"/>
          <w:szCs w:val="24"/>
        </w:rPr>
        <w:t>Razionale REALE</w:t>
      </w:r>
      <w:r w:rsidRPr="00F17B5B">
        <w:rPr>
          <w:rFonts w:ascii="Times New Roman" w:eastAsia="ITCGaramondStd-Bk" w:hAnsi="Times New Roman"/>
          <w:b/>
          <w:sz w:val="24"/>
          <w:szCs w:val="24"/>
        </w:rPr>
        <w:t xml:space="preserve">  </w:t>
      </w:r>
      <w:proofErr w:type="spellStart"/>
      <w:r w:rsidRPr="00F17B5B">
        <w:rPr>
          <w:rFonts w:ascii="Times New Roman" w:eastAsia="ITCGaramondStd-Bk" w:hAnsi="Times New Roman"/>
          <w:b/>
          <w:sz w:val="24"/>
          <w:szCs w:val="24"/>
        </w:rPr>
        <w:t>FCinHF.it</w:t>
      </w:r>
      <w:proofErr w:type="spellEnd"/>
    </w:p>
    <w:p w:rsidR="004B426E" w:rsidRDefault="004B426E" w:rsidP="00E41FBC">
      <w:pPr>
        <w:autoSpaceDE w:val="0"/>
        <w:autoSpaceDN w:val="0"/>
        <w:adjustRightInd w:val="0"/>
        <w:spacing w:after="0" w:line="240" w:lineRule="auto"/>
        <w:rPr>
          <w:rFonts w:ascii="Times New Roman" w:eastAsia="ITCGaramondStd-Bk" w:hAnsi="Times New Roman"/>
          <w:sz w:val="24"/>
          <w:szCs w:val="24"/>
        </w:rPr>
      </w:pPr>
    </w:p>
    <w:p w:rsidR="004B426E" w:rsidRPr="00842266" w:rsidRDefault="004B426E" w:rsidP="00024F0E">
      <w:pPr>
        <w:autoSpaceDE w:val="0"/>
        <w:autoSpaceDN w:val="0"/>
        <w:adjustRightInd w:val="0"/>
        <w:spacing w:after="0" w:line="360" w:lineRule="auto"/>
        <w:rPr>
          <w:rFonts w:ascii="Times New Roman" w:hAnsi="Times New Roman"/>
          <w:sz w:val="24"/>
          <w:szCs w:val="24"/>
        </w:rPr>
      </w:pPr>
      <w:r w:rsidRPr="00C8102C">
        <w:rPr>
          <w:rFonts w:ascii="Times New Roman" w:eastAsia="ITCGaramondStd-Bk" w:hAnsi="Times New Roman"/>
          <w:sz w:val="24"/>
          <w:szCs w:val="24"/>
        </w:rPr>
        <w:t xml:space="preserve"> </w:t>
      </w:r>
      <w:r w:rsidRPr="00C8102C">
        <w:rPr>
          <w:rFonts w:ascii="Times New Roman" w:hAnsi="Times New Roman"/>
          <w:sz w:val="24"/>
          <w:szCs w:val="24"/>
        </w:rPr>
        <w:t xml:space="preserve">Nello stesso periodo </w:t>
      </w:r>
      <w:r>
        <w:rPr>
          <w:rFonts w:ascii="Times New Roman" w:hAnsi="Times New Roman"/>
          <w:sz w:val="24"/>
          <w:szCs w:val="24"/>
        </w:rPr>
        <w:t xml:space="preserve">di tempo </w:t>
      </w:r>
      <w:r w:rsidRPr="00C8102C">
        <w:rPr>
          <w:rFonts w:ascii="Times New Roman" w:hAnsi="Times New Roman"/>
          <w:sz w:val="24"/>
          <w:szCs w:val="24"/>
        </w:rPr>
        <w:t xml:space="preserve">è emerso con crescente chiarezza </w:t>
      </w:r>
      <w:r>
        <w:rPr>
          <w:rFonts w:ascii="Times New Roman" w:hAnsi="Times New Roman"/>
          <w:sz w:val="24"/>
          <w:szCs w:val="24"/>
        </w:rPr>
        <w:t xml:space="preserve"> il progressivo incremento del numero di casi di scompenso cardiaco. Qui la mortalità ed i re ricoveri per scompenso rappresentano un problema socio assistenziale crescente mentre l’appropriatezza,  l’ottimizzazione e la  attenta titolazione  ella terapia farmacologica possono rappresentare  un argine  alle ripercussioni sul sistema sanitario nazionale di  quella che  rischia di  diventare una pandemia  In particolare il </w:t>
      </w:r>
      <w:r w:rsidRPr="00C8102C">
        <w:rPr>
          <w:rFonts w:ascii="Times New Roman" w:hAnsi="Times New Roman"/>
          <w:sz w:val="24"/>
          <w:szCs w:val="24"/>
        </w:rPr>
        <w:t xml:space="preserve"> contro</w:t>
      </w:r>
      <w:r>
        <w:rPr>
          <w:rFonts w:ascii="Times New Roman" w:hAnsi="Times New Roman"/>
          <w:sz w:val="24"/>
          <w:szCs w:val="24"/>
        </w:rPr>
        <w:t xml:space="preserve">llo della frequenza cardiaca in </w:t>
      </w:r>
      <w:r w:rsidRPr="00C8102C">
        <w:rPr>
          <w:rFonts w:ascii="Times New Roman" w:hAnsi="Times New Roman"/>
          <w:sz w:val="24"/>
          <w:szCs w:val="24"/>
        </w:rPr>
        <w:t>presenza di scompenso cardiaco o disfunzione ventricolare sinistra, in pazienti con o senza malattia coronarica</w:t>
      </w:r>
      <w:r>
        <w:rPr>
          <w:rFonts w:ascii="Times New Roman" w:hAnsi="Times New Roman"/>
          <w:sz w:val="24"/>
          <w:szCs w:val="24"/>
        </w:rPr>
        <w:t>, è un  obiettivo fondamentale di una corretta strategia terapeutica</w:t>
      </w:r>
      <w:r w:rsidRPr="00C8102C">
        <w:rPr>
          <w:rFonts w:ascii="Times New Roman" w:hAnsi="Times New Roman"/>
          <w:sz w:val="24"/>
          <w:szCs w:val="24"/>
        </w:rPr>
        <w:t>. Numeros</w:t>
      </w:r>
      <w:r>
        <w:rPr>
          <w:rFonts w:ascii="Times New Roman" w:hAnsi="Times New Roman"/>
          <w:sz w:val="24"/>
          <w:szCs w:val="24"/>
        </w:rPr>
        <w:t>e evidenze suggeriscono infatti,</w:t>
      </w:r>
      <w:r w:rsidRPr="00C8102C">
        <w:rPr>
          <w:rFonts w:ascii="Times New Roman" w:hAnsi="Times New Roman"/>
          <w:sz w:val="24"/>
          <w:szCs w:val="24"/>
        </w:rPr>
        <w:t xml:space="preserve"> che esista un rischio residuo per i pazienti che, pur in trattamento personalizzato</w:t>
      </w:r>
      <w:r>
        <w:rPr>
          <w:rFonts w:ascii="Times New Roman" w:hAnsi="Times New Roman"/>
          <w:sz w:val="24"/>
          <w:szCs w:val="24"/>
        </w:rPr>
        <w:t xml:space="preserve"> con beta-bloccanti</w:t>
      </w:r>
      <w:r w:rsidRPr="00C8102C">
        <w:rPr>
          <w:rFonts w:ascii="Times New Roman" w:hAnsi="Times New Roman"/>
          <w:sz w:val="24"/>
          <w:szCs w:val="24"/>
        </w:rPr>
        <w:t xml:space="preserve">, presentino una frequenza cardiaca </w:t>
      </w:r>
      <w:r w:rsidRPr="00C8102C">
        <w:rPr>
          <w:rFonts w:ascii="Times New Roman" w:eastAsia="MS Gothi" w:hAnsi="Times New Roman"/>
          <w:color w:val="000000"/>
          <w:sz w:val="24"/>
          <w:szCs w:val="24"/>
        </w:rPr>
        <w:t>≥</w:t>
      </w:r>
      <w:r w:rsidRPr="00C8102C">
        <w:rPr>
          <w:rFonts w:ascii="Times New Roman" w:hAnsi="Times New Roman"/>
          <w:sz w:val="24"/>
          <w:szCs w:val="24"/>
        </w:rPr>
        <w:t xml:space="preserve">70 </w:t>
      </w:r>
      <w:proofErr w:type="spellStart"/>
      <w:r w:rsidRPr="00C8102C">
        <w:rPr>
          <w:rFonts w:ascii="Times New Roman" w:hAnsi="Times New Roman"/>
          <w:sz w:val="24"/>
          <w:szCs w:val="24"/>
        </w:rPr>
        <w:t>bpm.</w:t>
      </w:r>
      <w:r>
        <w:rPr>
          <w:rFonts w:ascii="Times New Roman" w:hAnsi="Times New Roman"/>
          <w:color w:val="333333"/>
          <w:sz w:val="24"/>
          <w:szCs w:val="24"/>
          <w:shd w:val="clear" w:color="auto" w:fill="FFFFFF"/>
          <w:lang w:eastAsia="it-IT"/>
        </w:rPr>
        <w:t>iCiò</w:t>
      </w:r>
      <w:proofErr w:type="spellEnd"/>
      <w:r>
        <w:rPr>
          <w:rFonts w:ascii="Times New Roman" w:hAnsi="Times New Roman"/>
          <w:color w:val="333333"/>
          <w:sz w:val="24"/>
          <w:szCs w:val="24"/>
          <w:shd w:val="clear" w:color="auto" w:fill="FFFFFF"/>
          <w:lang w:eastAsia="it-IT"/>
        </w:rPr>
        <w:t xml:space="preserve"> è emerso </w:t>
      </w:r>
      <w:r w:rsidRPr="00C8102C">
        <w:rPr>
          <w:rFonts w:ascii="Times New Roman" w:hAnsi="Times New Roman"/>
          <w:color w:val="333333"/>
          <w:sz w:val="24"/>
          <w:szCs w:val="24"/>
          <w:shd w:val="clear" w:color="auto" w:fill="FFFFFF"/>
          <w:lang w:eastAsia="it-IT"/>
        </w:rPr>
        <w:t xml:space="preserve"> in analisi post-hoc di trial condotti con beta-bloccanti come il CIBIS ed il  COMET</w:t>
      </w:r>
      <w:r>
        <w:rPr>
          <w:rFonts w:ascii="Times New Roman" w:hAnsi="Times New Roman"/>
          <w:color w:val="333333"/>
          <w:sz w:val="24"/>
          <w:szCs w:val="24"/>
          <w:shd w:val="clear" w:color="auto" w:fill="FFFFFF"/>
          <w:lang w:eastAsia="it-IT"/>
        </w:rPr>
        <w:t xml:space="preserve">. </w:t>
      </w:r>
      <w:r w:rsidRPr="00842266">
        <w:rPr>
          <w:rFonts w:ascii="Times New Roman" w:hAnsi="Times New Roman"/>
          <w:color w:val="333333"/>
          <w:sz w:val="24"/>
          <w:szCs w:val="24"/>
          <w:shd w:val="clear" w:color="auto" w:fill="FFFFFF"/>
          <w:lang w:eastAsia="it-IT"/>
        </w:rPr>
        <w:t xml:space="preserve">Recentemente un’analisi </w:t>
      </w:r>
      <w:r w:rsidRPr="006F5762">
        <w:rPr>
          <w:rFonts w:ascii="Times New Roman" w:hAnsi="Times New Roman"/>
          <w:color w:val="333333"/>
          <w:sz w:val="24"/>
          <w:szCs w:val="24"/>
          <w:shd w:val="clear" w:color="auto" w:fill="FFFFFF"/>
          <w:lang w:eastAsia="it-IT"/>
        </w:rPr>
        <w:t xml:space="preserve"> dei risultati a lungo termine del CIBIS-ELD ha dimostrato che la frequenza cardiac</w:t>
      </w:r>
      <w:r>
        <w:rPr>
          <w:rFonts w:ascii="Times New Roman" w:hAnsi="Times New Roman"/>
          <w:color w:val="333333"/>
          <w:sz w:val="24"/>
          <w:szCs w:val="24"/>
          <w:shd w:val="clear" w:color="auto" w:fill="FFFFFF"/>
          <w:lang w:eastAsia="it-IT"/>
        </w:rPr>
        <w:t xml:space="preserve">a raggiunta </w:t>
      </w:r>
      <w:r w:rsidRPr="006F5762">
        <w:rPr>
          <w:rFonts w:ascii="Times New Roman" w:hAnsi="Times New Roman"/>
          <w:color w:val="333333"/>
          <w:sz w:val="24"/>
          <w:szCs w:val="24"/>
          <w:shd w:val="clear" w:color="auto" w:fill="FFFFFF"/>
          <w:lang w:eastAsia="it-IT"/>
        </w:rPr>
        <w:t>e non il dosaggio del betabloccante</w:t>
      </w:r>
      <w:r w:rsidRPr="00842266">
        <w:rPr>
          <w:rFonts w:ascii="Times New Roman" w:hAnsi="Times New Roman"/>
          <w:sz w:val="24"/>
          <w:szCs w:val="24"/>
        </w:rPr>
        <w:t xml:space="preserve"> </w:t>
      </w:r>
      <w:r>
        <w:rPr>
          <w:rFonts w:ascii="Times New Roman" w:hAnsi="Times New Roman"/>
          <w:sz w:val="24"/>
          <w:szCs w:val="24"/>
        </w:rPr>
        <w:t xml:space="preserve">sono predittivi della mortalità a lungo termine in pazienti anziani con scompenso cardiaco cronico trattati con betabloccanti. L’intervallo della frequenza ottimale era compreso tra 55 e 64 battiti/minuto.  </w:t>
      </w:r>
      <w:proofErr w:type="spellStart"/>
      <w:r>
        <w:rPr>
          <w:rFonts w:ascii="Times New Roman" w:hAnsi="Times New Roman"/>
          <w:sz w:val="24"/>
          <w:szCs w:val="24"/>
        </w:rPr>
        <w:t>Dungen</w:t>
      </w:r>
      <w:proofErr w:type="spellEnd"/>
      <w:r>
        <w:rPr>
          <w:rFonts w:ascii="Times New Roman" w:hAnsi="Times New Roman"/>
          <w:sz w:val="24"/>
          <w:szCs w:val="24"/>
        </w:rPr>
        <w:t xml:space="preserve"> Eur J </w:t>
      </w:r>
      <w:proofErr w:type="spellStart"/>
      <w:r>
        <w:rPr>
          <w:rFonts w:ascii="Times New Roman" w:hAnsi="Times New Roman"/>
          <w:sz w:val="24"/>
          <w:szCs w:val="24"/>
        </w:rPr>
        <w:t>Heart</w:t>
      </w:r>
      <w:proofErr w:type="spellEnd"/>
      <w:r>
        <w:rPr>
          <w:rFonts w:ascii="Times New Roman" w:hAnsi="Times New Roman"/>
          <w:sz w:val="24"/>
          <w:szCs w:val="24"/>
        </w:rPr>
        <w:t xml:space="preserve"> </w:t>
      </w:r>
      <w:proofErr w:type="spellStart"/>
      <w:r>
        <w:rPr>
          <w:rFonts w:ascii="Times New Roman" w:hAnsi="Times New Roman"/>
          <w:sz w:val="24"/>
          <w:szCs w:val="24"/>
        </w:rPr>
        <w:t>Fail</w:t>
      </w:r>
      <w:proofErr w:type="spellEnd"/>
      <w:r>
        <w:rPr>
          <w:rFonts w:ascii="Times New Roman" w:hAnsi="Times New Roman"/>
          <w:sz w:val="24"/>
          <w:szCs w:val="24"/>
        </w:rPr>
        <w:t xml:space="preserve"> 2014 </w:t>
      </w:r>
      <w:proofErr w:type="spellStart"/>
      <w:r>
        <w:rPr>
          <w:rFonts w:ascii="Times New Roman" w:hAnsi="Times New Roman"/>
          <w:sz w:val="24"/>
          <w:szCs w:val="24"/>
        </w:rPr>
        <w:t>Aug</w:t>
      </w:r>
      <w:proofErr w:type="spellEnd"/>
      <w:r>
        <w:rPr>
          <w:rFonts w:ascii="Times New Roman" w:hAnsi="Times New Roman"/>
          <w:sz w:val="24"/>
          <w:szCs w:val="24"/>
        </w:rPr>
        <w:t xml:space="preserve"> 16</w:t>
      </w:r>
    </w:p>
    <w:p w:rsidR="004B426E" w:rsidRDefault="004B426E" w:rsidP="00024F0E">
      <w:pPr>
        <w:autoSpaceDE w:val="0"/>
        <w:autoSpaceDN w:val="0"/>
        <w:adjustRightInd w:val="0"/>
        <w:spacing w:after="0" w:line="360" w:lineRule="auto"/>
        <w:rPr>
          <w:rFonts w:ascii="Times New Roman" w:eastAsia="MS MinNew Roman" w:hAnsi="Times New Roman"/>
          <w:bCs/>
          <w:sz w:val="24"/>
          <w:szCs w:val="24"/>
          <w:lang w:eastAsia="it-IT"/>
        </w:rPr>
      </w:pPr>
      <w:r w:rsidRPr="00C8102C">
        <w:rPr>
          <w:rFonts w:ascii="Times New Roman" w:hAnsi="Times New Roman"/>
          <w:sz w:val="24"/>
          <w:szCs w:val="24"/>
        </w:rPr>
        <w:t xml:space="preserve">Nello studio  BEATIFUL </w:t>
      </w:r>
      <w:r w:rsidRPr="00C8102C">
        <w:rPr>
          <w:rFonts w:ascii="Times New Roman" w:hAnsi="Times New Roman"/>
          <w:color w:val="333333"/>
          <w:sz w:val="24"/>
          <w:szCs w:val="24"/>
          <w:shd w:val="clear" w:color="auto" w:fill="FFFFFF"/>
          <w:lang w:eastAsia="it-IT"/>
        </w:rPr>
        <w:t> </w:t>
      </w:r>
      <w:r w:rsidRPr="005474B5">
        <w:rPr>
          <w:rFonts w:ascii="Times New Roman" w:hAnsi="Times New Roman"/>
          <w:color w:val="333333"/>
          <w:sz w:val="24"/>
          <w:szCs w:val="24"/>
          <w:shd w:val="clear" w:color="auto" w:fill="FFFFFF"/>
          <w:lang w:eastAsia="it-IT"/>
        </w:rPr>
        <w:t>(</w:t>
      </w:r>
      <w:r>
        <w:rPr>
          <w:rFonts w:ascii="Times New Roman" w:hAnsi="Times New Roman"/>
          <w:color w:val="333333"/>
          <w:sz w:val="24"/>
          <w:szCs w:val="24"/>
          <w:shd w:val="clear" w:color="auto" w:fill="FFFFFF"/>
          <w:lang w:eastAsia="it-IT"/>
        </w:rPr>
        <w:t xml:space="preserve">2) </w:t>
      </w:r>
      <w:r w:rsidRPr="005474B5">
        <w:rPr>
          <w:rFonts w:ascii="Times New Roman" w:hAnsi="Times New Roman"/>
          <w:color w:val="333333"/>
          <w:sz w:val="24"/>
          <w:szCs w:val="24"/>
          <w:shd w:val="clear" w:color="auto" w:fill="FFFFFF"/>
          <w:lang w:eastAsia="it-IT"/>
        </w:rPr>
        <w:t xml:space="preserve"> in 10.917 pazienti con corona</w:t>
      </w:r>
      <w:r w:rsidRPr="00C8102C">
        <w:rPr>
          <w:rFonts w:ascii="Times New Roman" w:hAnsi="Times New Roman"/>
          <w:color w:val="333333"/>
          <w:sz w:val="24"/>
          <w:szCs w:val="24"/>
          <w:shd w:val="clear" w:color="auto" w:fill="FFFFFF"/>
          <w:lang w:eastAsia="it-IT"/>
        </w:rPr>
        <w:t>ropatia e frazione d’eiezione ventricolare sinistr</w:t>
      </w:r>
      <w:r>
        <w:rPr>
          <w:rFonts w:ascii="Times New Roman" w:hAnsi="Times New Roman"/>
          <w:color w:val="333333"/>
          <w:sz w:val="24"/>
          <w:szCs w:val="24"/>
          <w:shd w:val="clear" w:color="auto" w:fill="FFFFFF"/>
          <w:lang w:eastAsia="it-IT"/>
        </w:rPr>
        <w:t xml:space="preserve">a inferiore al 40% </w:t>
      </w:r>
      <w:proofErr w:type="spellStart"/>
      <w:r>
        <w:rPr>
          <w:rFonts w:ascii="Times New Roman" w:hAnsi="Times New Roman"/>
          <w:color w:val="333333"/>
          <w:sz w:val="24"/>
          <w:szCs w:val="24"/>
          <w:shd w:val="clear" w:color="auto" w:fill="FFFFFF"/>
          <w:lang w:eastAsia="it-IT"/>
        </w:rPr>
        <w:t>Ivabradina</w:t>
      </w:r>
      <w:proofErr w:type="spellEnd"/>
      <w:r>
        <w:rPr>
          <w:rFonts w:ascii="Times New Roman" w:hAnsi="Times New Roman"/>
          <w:color w:val="333333"/>
          <w:sz w:val="24"/>
          <w:szCs w:val="24"/>
          <w:shd w:val="clear" w:color="auto" w:fill="FFFFFF"/>
          <w:lang w:eastAsia="it-IT"/>
        </w:rPr>
        <w:t xml:space="preserve">  alla dose  di 5 mg (t</w:t>
      </w:r>
      <w:r w:rsidRPr="00C8102C">
        <w:rPr>
          <w:rFonts w:ascii="Times New Roman" w:hAnsi="Times New Roman"/>
          <w:color w:val="333333"/>
          <w:sz w:val="24"/>
          <w:szCs w:val="24"/>
          <w:shd w:val="clear" w:color="auto" w:fill="FFFFFF"/>
          <w:lang w:eastAsia="it-IT"/>
        </w:rPr>
        <w:t>itola</w:t>
      </w:r>
      <w:r>
        <w:rPr>
          <w:rFonts w:ascii="Times New Roman" w:hAnsi="Times New Roman"/>
          <w:color w:val="333333"/>
          <w:sz w:val="24"/>
          <w:szCs w:val="24"/>
          <w:shd w:val="clear" w:color="auto" w:fill="FFFFFF"/>
          <w:lang w:eastAsia="it-IT"/>
        </w:rPr>
        <w:t xml:space="preserve">bile </w:t>
      </w:r>
      <w:r w:rsidRPr="00C8102C">
        <w:rPr>
          <w:rFonts w:ascii="Times New Roman" w:hAnsi="Times New Roman"/>
          <w:color w:val="333333"/>
          <w:sz w:val="24"/>
          <w:szCs w:val="24"/>
          <w:shd w:val="clear" w:color="auto" w:fill="FFFFFF"/>
          <w:lang w:eastAsia="it-IT"/>
        </w:rPr>
        <w:t xml:space="preserve"> fino a</w:t>
      </w:r>
      <w:r>
        <w:rPr>
          <w:rFonts w:ascii="Times New Roman" w:hAnsi="Times New Roman"/>
          <w:color w:val="333333"/>
          <w:sz w:val="24"/>
          <w:szCs w:val="24"/>
          <w:shd w:val="clear" w:color="auto" w:fill="FFFFFF"/>
          <w:lang w:eastAsia="it-IT"/>
        </w:rPr>
        <w:t xml:space="preserve"> 7.5 mg ) 2 volte /</w:t>
      </w:r>
      <w:proofErr w:type="spellStart"/>
      <w:r>
        <w:rPr>
          <w:rFonts w:ascii="Times New Roman" w:hAnsi="Times New Roman"/>
          <w:color w:val="333333"/>
          <w:sz w:val="24"/>
          <w:szCs w:val="24"/>
          <w:shd w:val="clear" w:color="auto" w:fill="FFFFFF"/>
          <w:lang w:eastAsia="it-IT"/>
        </w:rPr>
        <w:t>die</w:t>
      </w:r>
      <w:proofErr w:type="spellEnd"/>
      <w:r>
        <w:rPr>
          <w:rFonts w:ascii="Times New Roman" w:hAnsi="Times New Roman"/>
          <w:color w:val="333333"/>
          <w:sz w:val="24"/>
          <w:szCs w:val="24"/>
          <w:shd w:val="clear" w:color="auto" w:fill="FFFFFF"/>
          <w:lang w:eastAsia="it-IT"/>
        </w:rPr>
        <w:t xml:space="preserve">             ( n=5.479) rispetto al placebo (n=5.438 ) riduceva  </w:t>
      </w:r>
      <w:r w:rsidRPr="00C8102C">
        <w:rPr>
          <w:rFonts w:ascii="Times New Roman" w:hAnsi="Times New Roman"/>
          <w:color w:val="333333"/>
          <w:sz w:val="24"/>
          <w:szCs w:val="24"/>
          <w:shd w:val="clear" w:color="auto" w:fill="FFFFFF"/>
          <w:lang w:eastAsia="it-IT"/>
        </w:rPr>
        <w:t xml:space="preserve"> in media la frequenza cardiaca di 6 battiti per minut</w:t>
      </w:r>
      <w:r>
        <w:rPr>
          <w:rFonts w:ascii="Times New Roman" w:hAnsi="Times New Roman"/>
          <w:color w:val="333333"/>
          <w:sz w:val="24"/>
          <w:szCs w:val="24"/>
          <w:shd w:val="clear" w:color="auto" w:fill="FFFFFF"/>
          <w:lang w:eastAsia="it-IT"/>
        </w:rPr>
        <w:t xml:space="preserve">o al controllo a  12 mesi. </w:t>
      </w:r>
      <w:r w:rsidRPr="00C8102C">
        <w:rPr>
          <w:rFonts w:ascii="Times New Roman" w:hAnsi="Times New Roman"/>
          <w:color w:val="333333"/>
          <w:sz w:val="24"/>
          <w:szCs w:val="24"/>
          <w:shd w:val="clear" w:color="auto" w:fill="FFFFFF"/>
          <w:lang w:eastAsia="it-IT"/>
        </w:rPr>
        <w:t xml:space="preserve"> Pur considerando che la diminuzio</w:t>
      </w:r>
      <w:r>
        <w:rPr>
          <w:rFonts w:ascii="Times New Roman" w:hAnsi="Times New Roman"/>
          <w:color w:val="333333"/>
          <w:sz w:val="24"/>
          <w:szCs w:val="24"/>
          <w:shd w:val="clear" w:color="auto" w:fill="FFFFFF"/>
          <w:lang w:eastAsia="it-IT"/>
        </w:rPr>
        <w:t xml:space="preserve">ne della frequenza </w:t>
      </w:r>
      <w:r>
        <w:rPr>
          <w:rFonts w:ascii="Times New Roman" w:hAnsi="Times New Roman"/>
          <w:color w:val="333333"/>
          <w:sz w:val="24"/>
          <w:szCs w:val="24"/>
          <w:shd w:val="clear" w:color="auto" w:fill="FFFFFF"/>
          <w:lang w:eastAsia="it-IT"/>
        </w:rPr>
        <w:lastRenderedPageBreak/>
        <w:t xml:space="preserve">cardiaca non  determinava </w:t>
      </w:r>
      <w:r w:rsidRPr="00C8102C">
        <w:rPr>
          <w:rFonts w:ascii="Times New Roman" w:hAnsi="Times New Roman"/>
          <w:color w:val="333333"/>
          <w:sz w:val="24"/>
          <w:szCs w:val="24"/>
          <w:shd w:val="clear" w:color="auto" w:fill="FFFFFF"/>
          <w:lang w:eastAsia="it-IT"/>
        </w:rPr>
        <w:t xml:space="preserve">una riduzione </w:t>
      </w:r>
      <w:r>
        <w:rPr>
          <w:rFonts w:ascii="Times New Roman" w:hAnsi="Times New Roman"/>
          <w:color w:val="333333"/>
          <w:sz w:val="24"/>
          <w:szCs w:val="24"/>
          <w:shd w:val="clear" w:color="auto" w:fill="FFFFFF"/>
          <w:lang w:eastAsia="it-IT"/>
        </w:rPr>
        <w:t xml:space="preserve">degli </w:t>
      </w:r>
      <w:proofErr w:type="spellStart"/>
      <w:r>
        <w:rPr>
          <w:rFonts w:ascii="Times New Roman" w:hAnsi="Times New Roman"/>
          <w:color w:val="333333"/>
          <w:sz w:val="24"/>
          <w:szCs w:val="24"/>
          <w:shd w:val="clear" w:color="auto" w:fill="FFFFFF"/>
          <w:lang w:eastAsia="it-IT"/>
        </w:rPr>
        <w:t>outcome</w:t>
      </w:r>
      <w:proofErr w:type="spellEnd"/>
      <w:r>
        <w:rPr>
          <w:rFonts w:ascii="Times New Roman" w:hAnsi="Times New Roman"/>
          <w:color w:val="333333"/>
          <w:sz w:val="24"/>
          <w:szCs w:val="24"/>
          <w:shd w:val="clear" w:color="auto" w:fill="FFFFFF"/>
          <w:lang w:eastAsia="it-IT"/>
        </w:rPr>
        <w:t xml:space="preserve"> cardiovascolari nell’intero gruppo,</w:t>
      </w:r>
      <w:r w:rsidRPr="00C8102C">
        <w:rPr>
          <w:rFonts w:ascii="Times New Roman" w:hAnsi="Times New Roman"/>
          <w:color w:val="333333"/>
          <w:sz w:val="24"/>
          <w:szCs w:val="24"/>
          <w:shd w:val="clear" w:color="auto" w:fill="FFFFFF"/>
          <w:lang w:eastAsia="it-IT"/>
        </w:rPr>
        <w:t xml:space="preserve"> nel  sottogruppo di pazienti con frequenza cardiaca al basale uguale o superiore a 70 </w:t>
      </w:r>
      <w:proofErr w:type="spellStart"/>
      <w:r w:rsidRPr="00C8102C">
        <w:rPr>
          <w:rFonts w:ascii="Times New Roman" w:hAnsi="Times New Roman"/>
          <w:color w:val="333333"/>
          <w:sz w:val="24"/>
          <w:szCs w:val="24"/>
          <w:shd w:val="clear" w:color="auto" w:fill="FFFFFF"/>
          <w:lang w:eastAsia="it-IT"/>
        </w:rPr>
        <w:t>bpm</w:t>
      </w:r>
      <w:proofErr w:type="spellEnd"/>
      <w:r w:rsidRPr="00C8102C">
        <w:rPr>
          <w:rFonts w:ascii="Times New Roman" w:hAnsi="Times New Roman"/>
          <w:color w:val="333333"/>
          <w:sz w:val="24"/>
          <w:szCs w:val="24"/>
          <w:shd w:val="clear" w:color="auto" w:fill="FFFFFF"/>
          <w:lang w:eastAsia="it-IT"/>
        </w:rPr>
        <w:t xml:space="preserve">, </w:t>
      </w:r>
      <w:r>
        <w:rPr>
          <w:rFonts w:ascii="Times New Roman" w:hAnsi="Times New Roman"/>
          <w:color w:val="333333"/>
          <w:sz w:val="24"/>
          <w:szCs w:val="24"/>
          <w:shd w:val="clear" w:color="auto" w:fill="FFFFFF"/>
          <w:lang w:eastAsia="it-IT"/>
        </w:rPr>
        <w:t xml:space="preserve">essa riduceva </w:t>
      </w:r>
      <w:r w:rsidRPr="00C8102C">
        <w:rPr>
          <w:rFonts w:ascii="Times New Roman" w:hAnsi="Times New Roman"/>
          <w:color w:val="333333"/>
          <w:sz w:val="24"/>
          <w:szCs w:val="24"/>
          <w:shd w:val="clear" w:color="auto" w:fill="FFFFFF"/>
          <w:lang w:eastAsia="it-IT"/>
        </w:rPr>
        <w:t xml:space="preserve"> l’ospedalizzazione per infarto miocardico fatale e non-fatale ( 36%; p=0.001 ) e la rivascolarizzazi</w:t>
      </w:r>
      <w:r>
        <w:rPr>
          <w:rFonts w:ascii="Times New Roman" w:hAnsi="Times New Roman"/>
          <w:color w:val="333333"/>
          <w:sz w:val="24"/>
          <w:szCs w:val="24"/>
          <w:shd w:val="clear" w:color="auto" w:fill="FFFFFF"/>
          <w:lang w:eastAsia="it-IT"/>
        </w:rPr>
        <w:t>one coronarica ( 30%; p=0.016 )</w:t>
      </w:r>
      <w:r w:rsidRPr="00C8102C">
        <w:rPr>
          <w:rFonts w:ascii="Times New Roman" w:hAnsi="Times New Roman"/>
          <w:color w:val="333333"/>
          <w:sz w:val="24"/>
          <w:szCs w:val="24"/>
          <w:shd w:val="clear" w:color="auto" w:fill="FFFFFF"/>
          <w:lang w:eastAsia="it-IT"/>
        </w:rPr>
        <w:t xml:space="preserve"> rispetto al placebo. L’</w:t>
      </w:r>
      <w:r>
        <w:rPr>
          <w:rFonts w:ascii="Times New Roman" w:hAnsi="Times New Roman"/>
          <w:color w:val="333333"/>
          <w:sz w:val="24"/>
          <w:szCs w:val="24"/>
          <w:shd w:val="clear" w:color="auto" w:fill="FFFFFF"/>
          <w:lang w:eastAsia="it-IT"/>
        </w:rPr>
        <w:t xml:space="preserve">efficacia dell’aggiunta di </w:t>
      </w:r>
      <w:proofErr w:type="spellStart"/>
      <w:r w:rsidRPr="00C8102C">
        <w:rPr>
          <w:rFonts w:ascii="Times New Roman" w:hAnsi="Times New Roman"/>
          <w:color w:val="333333"/>
          <w:sz w:val="24"/>
          <w:szCs w:val="24"/>
          <w:shd w:val="clear" w:color="auto" w:fill="FFFFFF"/>
          <w:lang w:eastAsia="it-IT"/>
        </w:rPr>
        <w:t>ivabradina</w:t>
      </w:r>
      <w:proofErr w:type="spellEnd"/>
      <w:r w:rsidRPr="00C8102C">
        <w:rPr>
          <w:rFonts w:ascii="Times New Roman" w:hAnsi="Times New Roman"/>
          <w:color w:val="333333"/>
          <w:sz w:val="24"/>
          <w:szCs w:val="24"/>
          <w:shd w:val="clear" w:color="auto" w:fill="FFFFFF"/>
          <w:lang w:eastAsia="it-IT"/>
        </w:rPr>
        <w:t xml:space="preserve"> al</w:t>
      </w:r>
      <w:r>
        <w:rPr>
          <w:rFonts w:ascii="Times New Roman" w:hAnsi="Times New Roman"/>
          <w:color w:val="333333"/>
          <w:sz w:val="24"/>
          <w:szCs w:val="24"/>
          <w:shd w:val="clear" w:color="auto" w:fill="FFFFFF"/>
          <w:lang w:eastAsia="it-IT"/>
        </w:rPr>
        <w:t xml:space="preserve">  trattamento raccomandato</w:t>
      </w:r>
      <w:r w:rsidRPr="00C8102C">
        <w:rPr>
          <w:rFonts w:ascii="Times New Roman" w:hAnsi="Times New Roman"/>
          <w:color w:val="333333"/>
          <w:sz w:val="24"/>
          <w:szCs w:val="24"/>
          <w:shd w:val="clear" w:color="auto" w:fill="FFFFFF"/>
          <w:lang w:eastAsia="it-IT"/>
        </w:rPr>
        <w:t xml:space="preserve"> dello scompenso , comprensiv</w:t>
      </w:r>
      <w:r>
        <w:rPr>
          <w:rFonts w:ascii="Times New Roman" w:hAnsi="Times New Roman"/>
          <w:color w:val="333333"/>
          <w:sz w:val="24"/>
          <w:szCs w:val="24"/>
          <w:shd w:val="clear" w:color="auto" w:fill="FFFFFF"/>
          <w:lang w:eastAsia="it-IT"/>
        </w:rPr>
        <w:t>o</w:t>
      </w:r>
      <w:r w:rsidRPr="00C8102C">
        <w:rPr>
          <w:rFonts w:ascii="Times New Roman" w:hAnsi="Times New Roman"/>
          <w:color w:val="333333"/>
          <w:sz w:val="24"/>
          <w:szCs w:val="24"/>
          <w:shd w:val="clear" w:color="auto" w:fill="FFFFFF"/>
          <w:lang w:eastAsia="it-IT"/>
        </w:rPr>
        <w:t xml:space="preserve"> dei beta-bloccanti</w:t>
      </w:r>
      <w:r>
        <w:rPr>
          <w:rFonts w:ascii="Times New Roman" w:hAnsi="Times New Roman"/>
          <w:color w:val="333333"/>
          <w:sz w:val="24"/>
          <w:szCs w:val="24"/>
          <w:shd w:val="clear" w:color="auto" w:fill="FFFFFF"/>
          <w:lang w:eastAsia="it-IT"/>
        </w:rPr>
        <w:t>,</w:t>
      </w:r>
      <w:r w:rsidRPr="00C8102C">
        <w:rPr>
          <w:rFonts w:ascii="Times New Roman" w:hAnsi="Times New Roman"/>
          <w:color w:val="333333"/>
          <w:sz w:val="24"/>
          <w:szCs w:val="24"/>
          <w:shd w:val="clear" w:color="auto" w:fill="FFFFFF"/>
          <w:lang w:eastAsia="it-IT"/>
        </w:rPr>
        <w:t xml:space="preserve"> </w:t>
      </w:r>
      <w:r>
        <w:rPr>
          <w:rFonts w:ascii="Times New Roman" w:hAnsi="Times New Roman"/>
          <w:color w:val="333333"/>
          <w:sz w:val="24"/>
          <w:szCs w:val="24"/>
          <w:shd w:val="clear" w:color="auto" w:fill="FFFFFF"/>
          <w:lang w:eastAsia="it-IT"/>
        </w:rPr>
        <w:t xml:space="preserve">veniva confermata </w:t>
      </w:r>
      <w:r w:rsidRPr="00C8102C">
        <w:rPr>
          <w:rFonts w:ascii="Times New Roman" w:hAnsi="Times New Roman"/>
          <w:color w:val="333333"/>
          <w:sz w:val="24"/>
          <w:szCs w:val="24"/>
          <w:shd w:val="clear" w:color="auto" w:fill="FFFFFF"/>
          <w:lang w:eastAsia="it-IT"/>
        </w:rPr>
        <w:t xml:space="preserve"> nello studio SHIFT </w:t>
      </w:r>
      <w:r>
        <w:rPr>
          <w:rFonts w:ascii="Times New Roman" w:hAnsi="Times New Roman"/>
          <w:color w:val="333333"/>
          <w:sz w:val="24"/>
          <w:szCs w:val="24"/>
          <w:shd w:val="clear" w:color="auto" w:fill="FFFFFF"/>
          <w:lang w:eastAsia="it-IT"/>
        </w:rPr>
        <w:t xml:space="preserve">(3)  in cui </w:t>
      </w:r>
      <w:r w:rsidRPr="00C8102C">
        <w:rPr>
          <w:rFonts w:ascii="Times New Roman" w:hAnsi="Times New Roman"/>
          <w:color w:val="333333"/>
          <w:sz w:val="24"/>
          <w:szCs w:val="24"/>
          <w:shd w:val="clear" w:color="auto" w:fill="FFFFFF"/>
          <w:lang w:eastAsia="it-IT"/>
        </w:rPr>
        <w:t>6558</w:t>
      </w:r>
      <w:r>
        <w:rPr>
          <w:rFonts w:ascii="Times New Roman" w:hAnsi="Times New Roman"/>
          <w:color w:val="333333"/>
          <w:sz w:val="24"/>
          <w:szCs w:val="24"/>
          <w:shd w:val="clear" w:color="auto" w:fill="FFFFFF"/>
          <w:lang w:eastAsia="it-IT"/>
        </w:rPr>
        <w:t xml:space="preserve"> </w:t>
      </w:r>
      <w:r w:rsidRPr="00C8102C">
        <w:rPr>
          <w:rFonts w:ascii="Times New Roman" w:hAnsi="Times New Roman"/>
          <w:color w:val="333333"/>
          <w:sz w:val="24"/>
          <w:szCs w:val="24"/>
          <w:shd w:val="clear" w:color="auto" w:fill="FFFFFF"/>
          <w:lang w:eastAsia="it-IT"/>
        </w:rPr>
        <w:t xml:space="preserve">pazienti con scompenso cardiaco </w:t>
      </w:r>
      <w:r>
        <w:rPr>
          <w:rFonts w:ascii="Times New Roman" w:hAnsi="Times New Roman"/>
          <w:color w:val="333333"/>
          <w:sz w:val="24"/>
          <w:szCs w:val="24"/>
          <w:shd w:val="clear" w:color="auto" w:fill="FFFFFF"/>
          <w:lang w:eastAsia="it-IT"/>
        </w:rPr>
        <w:t>da disfunzione sistolica VS</w:t>
      </w:r>
      <w:r w:rsidRPr="00C8102C">
        <w:rPr>
          <w:rFonts w:ascii="Times New Roman" w:hAnsi="Times New Roman"/>
          <w:color w:val="333333"/>
          <w:sz w:val="24"/>
          <w:szCs w:val="24"/>
          <w:shd w:val="clear" w:color="auto" w:fill="FFFFFF"/>
          <w:lang w:eastAsia="it-IT"/>
        </w:rPr>
        <w:t xml:space="preserve"> </w:t>
      </w:r>
      <w:r>
        <w:rPr>
          <w:rFonts w:ascii="Times New Roman" w:hAnsi="Times New Roman"/>
          <w:color w:val="333333"/>
          <w:sz w:val="24"/>
          <w:szCs w:val="24"/>
          <w:shd w:val="clear" w:color="auto" w:fill="FFFFFF"/>
          <w:lang w:eastAsia="it-IT"/>
        </w:rPr>
        <w:t>(</w:t>
      </w:r>
      <w:r w:rsidRPr="00C8102C">
        <w:rPr>
          <w:rFonts w:ascii="Times New Roman" w:hAnsi="Times New Roman"/>
          <w:color w:val="333333"/>
          <w:sz w:val="24"/>
          <w:szCs w:val="24"/>
          <w:shd w:val="clear" w:color="auto" w:fill="FFFFFF"/>
          <w:lang w:eastAsia="it-IT"/>
        </w:rPr>
        <w:t xml:space="preserve">FE </w:t>
      </w:r>
      <w:r w:rsidRPr="00C8102C">
        <w:rPr>
          <w:rFonts w:ascii="Times New Roman" w:eastAsia="MS Gothi" w:hAnsi="Times New Roman"/>
          <w:color w:val="000000"/>
          <w:sz w:val="24"/>
          <w:szCs w:val="24"/>
        </w:rPr>
        <w:t>≤ 35%</w:t>
      </w:r>
      <w:r>
        <w:rPr>
          <w:rFonts w:ascii="Times New Roman" w:eastAsia="MS Gothi" w:hAnsi="Times New Roman"/>
          <w:color w:val="000000"/>
          <w:sz w:val="24"/>
          <w:szCs w:val="24"/>
        </w:rPr>
        <w:t>)</w:t>
      </w:r>
      <w:r w:rsidRPr="00C8102C">
        <w:rPr>
          <w:rFonts w:ascii="Times New Roman" w:eastAsia="MS Gothi" w:hAnsi="Times New Roman"/>
          <w:color w:val="000000"/>
          <w:sz w:val="24"/>
          <w:szCs w:val="24"/>
        </w:rPr>
        <w:t xml:space="preserve">, </w:t>
      </w:r>
      <w:r w:rsidRPr="00C8102C">
        <w:rPr>
          <w:rFonts w:ascii="Times New Roman" w:hAnsi="Times New Roman"/>
          <w:color w:val="333333"/>
          <w:sz w:val="24"/>
          <w:szCs w:val="24"/>
          <w:shd w:val="clear" w:color="auto" w:fill="FFFFFF"/>
          <w:lang w:eastAsia="it-IT"/>
        </w:rPr>
        <w:t xml:space="preserve">in classe  NYHA II-IV </w:t>
      </w:r>
      <w:r w:rsidRPr="00C8102C">
        <w:rPr>
          <w:rFonts w:ascii="Times New Roman" w:eastAsia="MS Gothi" w:hAnsi="Times New Roman"/>
          <w:color w:val="000000"/>
          <w:sz w:val="24"/>
          <w:szCs w:val="24"/>
        </w:rPr>
        <w:t>in ritmo sinusale e con frequenza cardiaca ≥</w:t>
      </w:r>
      <w:r w:rsidRPr="00C8102C">
        <w:rPr>
          <w:rFonts w:ascii="Times New Roman" w:hAnsi="Times New Roman"/>
          <w:sz w:val="24"/>
          <w:szCs w:val="24"/>
        </w:rPr>
        <w:t xml:space="preserve">70 </w:t>
      </w:r>
      <w:proofErr w:type="spellStart"/>
      <w:r w:rsidRPr="00C8102C">
        <w:rPr>
          <w:rFonts w:ascii="Times New Roman" w:hAnsi="Times New Roman"/>
          <w:sz w:val="24"/>
          <w:szCs w:val="24"/>
        </w:rPr>
        <w:t>b</w:t>
      </w:r>
      <w:r>
        <w:rPr>
          <w:rFonts w:ascii="Times New Roman" w:hAnsi="Times New Roman"/>
          <w:sz w:val="24"/>
          <w:szCs w:val="24"/>
        </w:rPr>
        <w:t>pm</w:t>
      </w:r>
      <w:proofErr w:type="spellEnd"/>
      <w:r>
        <w:rPr>
          <w:rFonts w:ascii="Times New Roman" w:hAnsi="Times New Roman"/>
          <w:sz w:val="24"/>
          <w:szCs w:val="24"/>
        </w:rPr>
        <w:t xml:space="preserve"> al momento dell’arruolamento, </w:t>
      </w:r>
      <w:r w:rsidRPr="00C8102C">
        <w:rPr>
          <w:rFonts w:ascii="Times New Roman" w:hAnsi="Times New Roman"/>
          <w:sz w:val="24"/>
          <w:szCs w:val="24"/>
        </w:rPr>
        <w:t xml:space="preserve">venivano randomizzati a terapia standard o a terapia standard + </w:t>
      </w:r>
      <w:proofErr w:type="spellStart"/>
      <w:r w:rsidRPr="00C8102C">
        <w:rPr>
          <w:rFonts w:ascii="Times New Roman" w:hAnsi="Times New Roman"/>
          <w:sz w:val="24"/>
          <w:szCs w:val="24"/>
        </w:rPr>
        <w:t>ivabradina</w:t>
      </w:r>
      <w:proofErr w:type="spellEnd"/>
      <w:r w:rsidRPr="00C8102C">
        <w:rPr>
          <w:rFonts w:ascii="Times New Roman" w:hAnsi="Times New Roman"/>
          <w:sz w:val="24"/>
          <w:szCs w:val="24"/>
        </w:rPr>
        <w:t xml:space="preserve">  e seguiti per un follow-up medio di 23 mesi.  L’</w:t>
      </w:r>
      <w:proofErr w:type="spellStart"/>
      <w:r>
        <w:rPr>
          <w:rFonts w:ascii="Times New Roman" w:hAnsi="Times New Roman"/>
          <w:sz w:val="24"/>
          <w:szCs w:val="24"/>
        </w:rPr>
        <w:t>end-point</w:t>
      </w:r>
      <w:proofErr w:type="spellEnd"/>
      <w:r>
        <w:rPr>
          <w:rFonts w:ascii="Times New Roman" w:hAnsi="Times New Roman"/>
          <w:sz w:val="24"/>
          <w:szCs w:val="24"/>
        </w:rPr>
        <w:t xml:space="preserve"> primario composito</w:t>
      </w:r>
      <w:r w:rsidRPr="00C8102C">
        <w:rPr>
          <w:rFonts w:ascii="Times New Roman" w:hAnsi="Times New Roman"/>
          <w:sz w:val="24"/>
          <w:szCs w:val="24"/>
        </w:rPr>
        <w:t xml:space="preserve"> </w:t>
      </w:r>
      <w:r>
        <w:rPr>
          <w:rFonts w:ascii="Times New Roman" w:hAnsi="Times New Roman"/>
          <w:sz w:val="24"/>
          <w:szCs w:val="24"/>
        </w:rPr>
        <w:t xml:space="preserve">, </w:t>
      </w:r>
      <w:r w:rsidRPr="00C8102C">
        <w:rPr>
          <w:rFonts w:ascii="Times New Roman" w:hAnsi="Times New Roman"/>
          <w:sz w:val="24"/>
          <w:szCs w:val="24"/>
        </w:rPr>
        <w:t>costituito dall’associaz</w:t>
      </w:r>
      <w:r>
        <w:rPr>
          <w:rFonts w:ascii="Times New Roman" w:hAnsi="Times New Roman"/>
          <w:sz w:val="24"/>
          <w:szCs w:val="24"/>
        </w:rPr>
        <w:t xml:space="preserve">ione di morte cardiovascolare e </w:t>
      </w:r>
      <w:r w:rsidRPr="00C8102C">
        <w:rPr>
          <w:rFonts w:ascii="Times New Roman" w:hAnsi="Times New Roman"/>
          <w:sz w:val="24"/>
          <w:szCs w:val="24"/>
        </w:rPr>
        <w:t>ospedalizzazione per peggioramento dello scompenso cardiaco</w:t>
      </w:r>
      <w:r>
        <w:rPr>
          <w:rFonts w:ascii="Times New Roman" w:hAnsi="Times New Roman"/>
          <w:sz w:val="24"/>
          <w:szCs w:val="24"/>
        </w:rPr>
        <w:t>,</w:t>
      </w:r>
      <w:r w:rsidRPr="00C8102C">
        <w:rPr>
          <w:rFonts w:ascii="Times New Roman" w:hAnsi="Times New Roman"/>
          <w:sz w:val="24"/>
          <w:szCs w:val="24"/>
        </w:rPr>
        <w:t xml:space="preserve"> </w:t>
      </w:r>
      <w:r>
        <w:rPr>
          <w:rFonts w:ascii="Times New Roman" w:hAnsi="Times New Roman"/>
          <w:sz w:val="24"/>
          <w:szCs w:val="24"/>
        </w:rPr>
        <w:t xml:space="preserve"> si verificava in </w:t>
      </w:r>
      <w:r w:rsidRPr="00C8102C">
        <w:rPr>
          <w:rFonts w:ascii="Times New Roman" w:eastAsia="MS MinNew Roman" w:hAnsi="Times New Roman"/>
          <w:bCs/>
          <w:sz w:val="24"/>
          <w:szCs w:val="24"/>
          <w:lang w:eastAsia="it-IT"/>
        </w:rPr>
        <w:t xml:space="preserve">793 (24%) pazienti </w:t>
      </w:r>
      <w:r>
        <w:rPr>
          <w:rFonts w:ascii="Times New Roman" w:eastAsia="MS MinNew Roman" w:hAnsi="Times New Roman"/>
          <w:bCs/>
          <w:sz w:val="24"/>
          <w:szCs w:val="24"/>
          <w:lang w:eastAsia="it-IT"/>
        </w:rPr>
        <w:t>d</w:t>
      </w:r>
      <w:r w:rsidRPr="00C8102C">
        <w:rPr>
          <w:rFonts w:ascii="Times New Roman" w:eastAsia="MS MinNew Roman" w:hAnsi="Times New Roman"/>
          <w:bCs/>
          <w:sz w:val="24"/>
          <w:szCs w:val="24"/>
          <w:lang w:eastAsia="it-IT"/>
        </w:rPr>
        <w:t xml:space="preserve">el gruppo </w:t>
      </w:r>
      <w:proofErr w:type="spellStart"/>
      <w:r>
        <w:rPr>
          <w:rFonts w:ascii="Times New Roman" w:eastAsia="MS MinNew Roman" w:hAnsi="Times New Roman"/>
          <w:bCs/>
          <w:sz w:val="24"/>
          <w:szCs w:val="24"/>
          <w:lang w:eastAsia="it-IT"/>
        </w:rPr>
        <w:t>I</w:t>
      </w:r>
      <w:r w:rsidRPr="00C8102C">
        <w:rPr>
          <w:rFonts w:ascii="Times New Roman" w:eastAsia="MS MinNew Roman" w:hAnsi="Times New Roman"/>
          <w:bCs/>
          <w:sz w:val="24"/>
          <w:szCs w:val="24"/>
          <w:lang w:eastAsia="it-IT"/>
        </w:rPr>
        <w:t>vabradina</w:t>
      </w:r>
      <w:proofErr w:type="spellEnd"/>
      <w:r w:rsidRPr="00C8102C">
        <w:rPr>
          <w:rFonts w:ascii="Times New Roman" w:eastAsia="MS MinNew Roman" w:hAnsi="Times New Roman"/>
          <w:bCs/>
          <w:sz w:val="24"/>
          <w:szCs w:val="24"/>
          <w:lang w:eastAsia="it-IT"/>
        </w:rPr>
        <w:t xml:space="preserve"> e 937 (29%) del gruppo placebo   (HR 0·8</w:t>
      </w:r>
      <w:r>
        <w:rPr>
          <w:rFonts w:ascii="Times New Roman" w:eastAsia="MS MinNew Roman" w:hAnsi="Times New Roman"/>
          <w:bCs/>
          <w:sz w:val="24"/>
          <w:szCs w:val="24"/>
          <w:lang w:eastAsia="it-IT"/>
        </w:rPr>
        <w:t xml:space="preserve">2, 95% </w:t>
      </w:r>
      <w:proofErr w:type="spellStart"/>
      <w:r>
        <w:rPr>
          <w:rFonts w:ascii="Times New Roman" w:eastAsia="MS MinNew Roman" w:hAnsi="Times New Roman"/>
          <w:bCs/>
          <w:sz w:val="24"/>
          <w:szCs w:val="24"/>
          <w:lang w:eastAsia="it-IT"/>
        </w:rPr>
        <w:t>CI</w:t>
      </w:r>
      <w:proofErr w:type="spellEnd"/>
      <w:r>
        <w:rPr>
          <w:rFonts w:ascii="Times New Roman" w:eastAsia="MS MinNew Roman" w:hAnsi="Times New Roman"/>
          <w:bCs/>
          <w:sz w:val="24"/>
          <w:szCs w:val="24"/>
          <w:lang w:eastAsia="it-IT"/>
        </w:rPr>
        <w:t xml:space="preserve"> 0·75–0·90, p&lt;0·0001. </w:t>
      </w:r>
      <w:r w:rsidRPr="00C8102C">
        <w:rPr>
          <w:rFonts w:ascii="Times New Roman" w:eastAsia="MS MinNew Roman" w:hAnsi="Times New Roman"/>
          <w:bCs/>
          <w:sz w:val="24"/>
          <w:szCs w:val="24"/>
          <w:lang w:eastAsia="it-IT"/>
        </w:rPr>
        <w:t>L’effetto principale sull’</w:t>
      </w:r>
      <w:proofErr w:type="spellStart"/>
      <w:r w:rsidRPr="00C8102C">
        <w:rPr>
          <w:rFonts w:ascii="Times New Roman" w:eastAsia="MS MinNew Roman" w:hAnsi="Times New Roman"/>
          <w:bCs/>
          <w:sz w:val="24"/>
          <w:szCs w:val="24"/>
          <w:lang w:eastAsia="it-IT"/>
        </w:rPr>
        <w:t>end-point</w:t>
      </w:r>
      <w:proofErr w:type="spellEnd"/>
      <w:r w:rsidRPr="00C8102C">
        <w:rPr>
          <w:rFonts w:ascii="Times New Roman" w:eastAsia="MS MinNew Roman" w:hAnsi="Times New Roman"/>
          <w:bCs/>
          <w:sz w:val="24"/>
          <w:szCs w:val="24"/>
          <w:lang w:eastAsia="it-IT"/>
        </w:rPr>
        <w:t xml:space="preserve"> combinato era </w:t>
      </w:r>
      <w:r>
        <w:rPr>
          <w:rFonts w:ascii="Times New Roman" w:eastAsia="MS MinNew Roman" w:hAnsi="Times New Roman"/>
          <w:bCs/>
          <w:sz w:val="24"/>
          <w:szCs w:val="24"/>
          <w:lang w:eastAsia="it-IT"/>
        </w:rPr>
        <w:t>da attribuire alla riduzione del 26% de</w:t>
      </w:r>
      <w:r w:rsidRPr="00C8102C">
        <w:rPr>
          <w:rFonts w:ascii="Times New Roman" w:eastAsia="MS MinNew Roman" w:hAnsi="Times New Roman"/>
          <w:bCs/>
          <w:sz w:val="24"/>
          <w:szCs w:val="24"/>
          <w:lang w:eastAsia="it-IT"/>
        </w:rPr>
        <w:t>lle ospedaliz</w:t>
      </w:r>
      <w:r>
        <w:rPr>
          <w:rFonts w:ascii="Times New Roman" w:eastAsia="MS MinNew Roman" w:hAnsi="Times New Roman"/>
          <w:bCs/>
          <w:sz w:val="24"/>
          <w:szCs w:val="24"/>
          <w:lang w:eastAsia="it-IT"/>
        </w:rPr>
        <w:t>zazioni per scompenso cardiaco.</w:t>
      </w:r>
      <w:r w:rsidRPr="00C8102C">
        <w:rPr>
          <w:rFonts w:ascii="Times New Roman" w:eastAsia="MS MinNew Roman" w:hAnsi="Times New Roman"/>
          <w:bCs/>
          <w:sz w:val="24"/>
          <w:szCs w:val="24"/>
          <w:lang w:eastAsia="it-IT"/>
        </w:rPr>
        <w:t xml:space="preserve">  Benché il sottogruppo d</w:t>
      </w:r>
      <w:r>
        <w:rPr>
          <w:rFonts w:ascii="Times New Roman" w:eastAsia="MS MinNew Roman" w:hAnsi="Times New Roman"/>
          <w:bCs/>
          <w:sz w:val="24"/>
          <w:szCs w:val="24"/>
          <w:lang w:eastAsia="it-IT"/>
        </w:rPr>
        <w:t>e</w:t>
      </w:r>
      <w:r w:rsidRPr="00C8102C">
        <w:rPr>
          <w:rFonts w:ascii="Times New Roman" w:eastAsia="MS MinNew Roman" w:hAnsi="Times New Roman"/>
          <w:bCs/>
          <w:sz w:val="24"/>
          <w:szCs w:val="24"/>
          <w:lang w:eastAsia="it-IT"/>
        </w:rPr>
        <w:t xml:space="preserve">i pazienti non trattati con beta-bloccanti fosse esiguo </w:t>
      </w:r>
      <w:r>
        <w:rPr>
          <w:rFonts w:ascii="Times New Roman" w:eastAsia="MS MinNew Roman" w:hAnsi="Times New Roman"/>
          <w:bCs/>
          <w:sz w:val="24"/>
          <w:szCs w:val="24"/>
          <w:lang w:eastAsia="it-IT"/>
        </w:rPr>
        <w:t>(11%) della popolazione totale), l’efficacia dell’</w:t>
      </w:r>
      <w:proofErr w:type="spellStart"/>
      <w:r>
        <w:rPr>
          <w:rFonts w:ascii="Times New Roman" w:eastAsia="MS MinNew Roman" w:hAnsi="Times New Roman"/>
          <w:bCs/>
          <w:sz w:val="24"/>
          <w:szCs w:val="24"/>
          <w:lang w:eastAsia="it-IT"/>
        </w:rPr>
        <w:t>I</w:t>
      </w:r>
      <w:r w:rsidRPr="00C8102C">
        <w:rPr>
          <w:rFonts w:ascii="Times New Roman" w:eastAsia="MS MinNew Roman" w:hAnsi="Times New Roman"/>
          <w:bCs/>
          <w:sz w:val="24"/>
          <w:szCs w:val="24"/>
          <w:lang w:eastAsia="it-IT"/>
        </w:rPr>
        <w:t>vabradina</w:t>
      </w:r>
      <w:proofErr w:type="spellEnd"/>
      <w:r w:rsidRPr="00C8102C">
        <w:rPr>
          <w:rFonts w:ascii="Times New Roman" w:eastAsia="MS MinNew Roman" w:hAnsi="Times New Roman"/>
          <w:bCs/>
          <w:sz w:val="24"/>
          <w:szCs w:val="24"/>
          <w:lang w:eastAsia="it-IT"/>
        </w:rPr>
        <w:t xml:space="preserve"> era conservata anche in questo gruppo di pazienti in cui la frequenza cardiaca era più alta rispetto al resto della casistica. Ulteriori risultati positivi emersi dallo studio  SHIFT sono il migl</w:t>
      </w:r>
      <w:r>
        <w:rPr>
          <w:rFonts w:ascii="Times New Roman" w:eastAsia="MS MinNew Roman" w:hAnsi="Times New Roman"/>
          <w:bCs/>
          <w:sz w:val="24"/>
          <w:szCs w:val="24"/>
          <w:lang w:eastAsia="it-IT"/>
        </w:rPr>
        <w:t>ioramento della qualità di vita</w:t>
      </w:r>
      <w:r w:rsidRPr="00C8102C">
        <w:rPr>
          <w:rFonts w:ascii="Times New Roman" w:eastAsia="MS MinNew Roman" w:hAnsi="Times New Roman"/>
          <w:bCs/>
          <w:sz w:val="24"/>
          <w:szCs w:val="24"/>
          <w:lang w:eastAsia="it-IT"/>
        </w:rPr>
        <w:t>, in maniera strettamente correlata alla rid</w:t>
      </w:r>
      <w:r>
        <w:rPr>
          <w:rFonts w:ascii="Times New Roman" w:eastAsia="MS MinNew Roman" w:hAnsi="Times New Roman"/>
          <w:bCs/>
          <w:sz w:val="24"/>
          <w:szCs w:val="24"/>
          <w:lang w:eastAsia="it-IT"/>
        </w:rPr>
        <w:t xml:space="preserve">uzione della frequenza cardiaca ed </w:t>
      </w:r>
      <w:r w:rsidRPr="00C8102C">
        <w:rPr>
          <w:rFonts w:ascii="Times New Roman" w:eastAsia="MS MinNew Roman" w:hAnsi="Times New Roman"/>
          <w:bCs/>
          <w:sz w:val="24"/>
          <w:szCs w:val="24"/>
          <w:lang w:eastAsia="it-IT"/>
        </w:rPr>
        <w:t xml:space="preserve"> il miglioramento della</w:t>
      </w:r>
      <w:r>
        <w:rPr>
          <w:rFonts w:ascii="Times New Roman" w:eastAsia="MS MinNew Roman" w:hAnsi="Times New Roman"/>
          <w:bCs/>
          <w:sz w:val="24"/>
          <w:szCs w:val="24"/>
          <w:lang w:eastAsia="it-IT"/>
        </w:rPr>
        <w:t xml:space="preserve"> funzione ventricolare sinistra. In conclusione l’</w:t>
      </w:r>
      <w:proofErr w:type="spellStart"/>
      <w:r>
        <w:rPr>
          <w:rFonts w:ascii="Times New Roman" w:eastAsia="MS MinNew Roman" w:hAnsi="Times New Roman"/>
          <w:bCs/>
          <w:sz w:val="24"/>
          <w:szCs w:val="24"/>
          <w:lang w:eastAsia="it-IT"/>
        </w:rPr>
        <w:t>Ivabradina</w:t>
      </w:r>
      <w:proofErr w:type="spellEnd"/>
      <w:r>
        <w:rPr>
          <w:rFonts w:ascii="Times New Roman" w:eastAsia="MS MinNew Roman" w:hAnsi="Times New Roman"/>
          <w:bCs/>
          <w:sz w:val="24"/>
          <w:szCs w:val="24"/>
          <w:lang w:eastAsia="it-IT"/>
        </w:rPr>
        <w:t xml:space="preserve"> ha dimostrato di poter interferire positivamente sui principali obiettivi della terapia dello scompenso cardiaco così come sono definiti nelle Linee Guida della Società Europea di Cardiologia: miglioramento dei sintomi , aumento della sopravvivenza e prevenzione delle ospedalizzazioni . Sulla base di tali considerazioni l’aggiunta di </w:t>
      </w:r>
      <w:proofErr w:type="spellStart"/>
      <w:r>
        <w:rPr>
          <w:rFonts w:ascii="Times New Roman" w:eastAsia="MS MinNew Roman" w:hAnsi="Times New Roman"/>
          <w:bCs/>
          <w:sz w:val="24"/>
          <w:szCs w:val="24"/>
          <w:lang w:eastAsia="it-IT"/>
        </w:rPr>
        <w:t>Ivabradina</w:t>
      </w:r>
      <w:proofErr w:type="spellEnd"/>
      <w:r>
        <w:rPr>
          <w:rFonts w:ascii="Times New Roman" w:eastAsia="MS MinNew Roman" w:hAnsi="Times New Roman"/>
          <w:bCs/>
          <w:sz w:val="24"/>
          <w:szCs w:val="24"/>
          <w:lang w:eastAsia="it-IT"/>
        </w:rPr>
        <w:t xml:space="preserve"> alla terapia standard dello scompenso è stata raccomandata nelle recenti Linee Guida dello scompenso  della Società Europea di Cardiologia in pazienti in ritmo sinusale che nonostante i trattamenti appropriati abbiano  ancora una frequenza cardiaca  </w:t>
      </w:r>
      <w:r w:rsidRPr="00C8102C">
        <w:rPr>
          <w:rFonts w:ascii="Times New Roman" w:eastAsia="MS Gothi" w:hAnsi="Times New Roman"/>
          <w:color w:val="000000"/>
          <w:sz w:val="24"/>
          <w:szCs w:val="24"/>
        </w:rPr>
        <w:t>≥</w:t>
      </w:r>
      <w:r>
        <w:rPr>
          <w:rFonts w:ascii="Times New Roman" w:eastAsia="MS MinNew Roman" w:hAnsi="Times New Roman"/>
          <w:bCs/>
          <w:sz w:val="24"/>
          <w:szCs w:val="24"/>
          <w:lang w:eastAsia="it-IT"/>
        </w:rPr>
        <w:t xml:space="preserve">70 </w:t>
      </w:r>
      <w:proofErr w:type="spellStart"/>
      <w:r>
        <w:rPr>
          <w:rFonts w:ascii="Times New Roman" w:eastAsia="MS MinNew Roman" w:hAnsi="Times New Roman"/>
          <w:bCs/>
          <w:sz w:val="24"/>
          <w:szCs w:val="24"/>
          <w:lang w:eastAsia="it-IT"/>
        </w:rPr>
        <w:t>bpm</w:t>
      </w:r>
      <w:proofErr w:type="spellEnd"/>
      <w:r>
        <w:rPr>
          <w:rFonts w:ascii="Times New Roman" w:eastAsia="MS MinNew Roman" w:hAnsi="Times New Roman"/>
          <w:bCs/>
          <w:sz w:val="24"/>
          <w:szCs w:val="24"/>
          <w:lang w:eastAsia="it-IT"/>
        </w:rPr>
        <w:t xml:space="preserve">, o come alternativa al betabloccante, quando questo sia controindicato o non tollerato. </w:t>
      </w:r>
    </w:p>
    <w:p w:rsidR="004B426E" w:rsidRDefault="004B426E" w:rsidP="00024F0E">
      <w:pPr>
        <w:autoSpaceDE w:val="0"/>
        <w:autoSpaceDN w:val="0"/>
        <w:adjustRightInd w:val="0"/>
        <w:spacing w:after="0" w:line="360" w:lineRule="auto"/>
        <w:rPr>
          <w:rFonts w:ascii="Times New Roman" w:eastAsia="MS MinNew Roman" w:hAnsi="Times New Roman"/>
          <w:bCs/>
          <w:sz w:val="24"/>
          <w:szCs w:val="24"/>
          <w:lang w:eastAsia="it-IT"/>
        </w:rPr>
      </w:pPr>
      <w:r>
        <w:rPr>
          <w:rFonts w:ascii="Times New Roman" w:eastAsia="MS MinNew Roman" w:hAnsi="Times New Roman"/>
          <w:bCs/>
          <w:sz w:val="24"/>
          <w:szCs w:val="24"/>
          <w:lang w:eastAsia="it-IT"/>
        </w:rPr>
        <w:t xml:space="preserve"> Da queste premesse sono evidenti i benefici ottenibili attraverso uno scrupoloso ed appropriato controllo della frequenza cardiaca nei pazienti con scompenso o disfunzione ventricolare sinistra con o senza pregresso infarto miocardico, in termini di riduzione degli eventi e delle nuove ospedalizzazioni. I dati del più importante registro italiano sullo scompenso cardiaco  l’IN-HF, </w:t>
      </w:r>
      <w:r w:rsidRPr="00E41FBC">
        <w:rPr>
          <w:rFonts w:ascii="Times New Roman" w:eastAsia="MS MinNew Roman" w:hAnsi="Times New Roman"/>
          <w:bCs/>
          <w:sz w:val="24"/>
          <w:szCs w:val="24"/>
          <w:lang w:eastAsia="it-IT"/>
        </w:rPr>
        <w:t xml:space="preserve">evidenziano però come </w:t>
      </w:r>
      <w:r>
        <w:rPr>
          <w:rFonts w:ascii="Times New Roman" w:eastAsia="MS MinNew Roman" w:hAnsi="Times New Roman"/>
          <w:bCs/>
          <w:sz w:val="24"/>
          <w:szCs w:val="24"/>
          <w:lang w:eastAsia="it-IT"/>
        </w:rPr>
        <w:t xml:space="preserve"> il target della riduzione della frequenza cardiaca sia largamente disatteso poiché nel gruppo di 3.755 pazienti con scompenso cronico la mediana della frequenza  risultava essere di 70 battiti min (60-78)</w:t>
      </w:r>
      <w:r w:rsidRPr="00E41FBC">
        <w:rPr>
          <w:rFonts w:ascii="Times New Roman" w:eastAsia="MS MinNew Roman" w:hAnsi="Times New Roman"/>
          <w:bCs/>
          <w:sz w:val="24"/>
          <w:szCs w:val="24"/>
          <w:lang w:eastAsia="it-IT"/>
        </w:rPr>
        <w:t>.</w:t>
      </w:r>
      <w:r>
        <w:rPr>
          <w:rFonts w:ascii="Times New Roman" w:eastAsia="MS MinNew Roman" w:hAnsi="Times New Roman"/>
          <w:bCs/>
          <w:sz w:val="24"/>
          <w:szCs w:val="24"/>
          <w:lang w:eastAsia="it-IT"/>
        </w:rPr>
        <w:t xml:space="preserve"> Ciò significa che la metà dei pazienti con scompenso cronico aveva una frequenza cardiaca superiore a 70 battiti/minuto. Nello stesso registro peraltro la frequenza </w:t>
      </w:r>
      <w:r>
        <w:rPr>
          <w:rFonts w:ascii="Times New Roman" w:eastAsia="MS MinNew Roman" w:hAnsi="Times New Roman"/>
          <w:bCs/>
          <w:sz w:val="24"/>
          <w:szCs w:val="24"/>
          <w:lang w:eastAsia="it-IT"/>
        </w:rPr>
        <w:lastRenderedPageBreak/>
        <w:t xml:space="preserve">cardiaca (per incrementi di 5 battiti/minuto)  si confermava essere un </w:t>
      </w:r>
      <w:proofErr w:type="spellStart"/>
      <w:r>
        <w:rPr>
          <w:rFonts w:ascii="Times New Roman" w:eastAsia="MS MinNew Roman" w:hAnsi="Times New Roman"/>
          <w:bCs/>
          <w:sz w:val="24"/>
          <w:szCs w:val="24"/>
          <w:lang w:eastAsia="it-IT"/>
        </w:rPr>
        <w:t>predittore</w:t>
      </w:r>
      <w:proofErr w:type="spellEnd"/>
      <w:r>
        <w:rPr>
          <w:rFonts w:ascii="Times New Roman" w:eastAsia="MS MinNew Roman" w:hAnsi="Times New Roman"/>
          <w:bCs/>
          <w:sz w:val="24"/>
          <w:szCs w:val="24"/>
          <w:lang w:eastAsia="it-IT"/>
        </w:rPr>
        <w:t xml:space="preserve"> indipendente di mortalità per tutte le cause ad 1 anno (HR 1.09 p&lt;0.0007).</w:t>
      </w:r>
    </w:p>
    <w:p w:rsidR="004B426E" w:rsidRDefault="004B426E" w:rsidP="00E41FBC">
      <w:pPr>
        <w:autoSpaceDE w:val="0"/>
        <w:autoSpaceDN w:val="0"/>
        <w:adjustRightInd w:val="0"/>
        <w:spacing w:after="0" w:line="240" w:lineRule="auto"/>
        <w:rPr>
          <w:rFonts w:ascii="Times New Roman" w:eastAsia="MS MinNew Roman" w:hAnsi="Times New Roman"/>
          <w:bCs/>
          <w:sz w:val="24"/>
          <w:szCs w:val="24"/>
          <w:lang w:eastAsia="it-IT"/>
        </w:rPr>
      </w:pPr>
    </w:p>
    <w:p w:rsidR="004B426E" w:rsidRPr="00D73911" w:rsidRDefault="004B426E" w:rsidP="00E41FBC">
      <w:pPr>
        <w:autoSpaceDE w:val="0"/>
        <w:autoSpaceDN w:val="0"/>
        <w:adjustRightInd w:val="0"/>
        <w:spacing w:after="0" w:line="240" w:lineRule="auto"/>
        <w:rPr>
          <w:rFonts w:ascii="Times New Roman" w:eastAsia="MS MinNew Roman" w:hAnsi="Times New Roman"/>
          <w:b/>
          <w:bCs/>
          <w:sz w:val="24"/>
          <w:szCs w:val="24"/>
          <w:lang w:eastAsia="it-IT"/>
        </w:rPr>
      </w:pPr>
    </w:p>
    <w:p w:rsidR="004B426E" w:rsidRPr="00D73911" w:rsidRDefault="004B426E" w:rsidP="00E41FBC">
      <w:pPr>
        <w:autoSpaceDE w:val="0"/>
        <w:autoSpaceDN w:val="0"/>
        <w:adjustRightInd w:val="0"/>
        <w:spacing w:after="0" w:line="240" w:lineRule="auto"/>
        <w:rPr>
          <w:rFonts w:ascii="Times New Roman" w:eastAsia="MS MinNew Roman" w:hAnsi="Times New Roman"/>
          <w:b/>
          <w:bCs/>
          <w:sz w:val="24"/>
          <w:szCs w:val="24"/>
          <w:lang w:eastAsia="it-IT"/>
        </w:rPr>
      </w:pPr>
      <w:r>
        <w:rPr>
          <w:rFonts w:ascii="Times New Roman" w:eastAsia="MS MinNew Roman" w:hAnsi="Times New Roman"/>
          <w:b/>
          <w:bCs/>
          <w:sz w:val="24"/>
          <w:szCs w:val="24"/>
          <w:lang w:eastAsia="it-IT"/>
        </w:rPr>
        <w:t>Razionale REALE</w:t>
      </w:r>
      <w:r w:rsidRPr="00D73911">
        <w:rPr>
          <w:rFonts w:ascii="Times New Roman" w:eastAsia="MS MinNew Roman" w:hAnsi="Times New Roman"/>
          <w:b/>
          <w:bCs/>
          <w:sz w:val="24"/>
          <w:szCs w:val="24"/>
          <w:lang w:eastAsia="it-IT"/>
        </w:rPr>
        <w:t xml:space="preserve"> </w:t>
      </w:r>
      <w:proofErr w:type="spellStart"/>
      <w:r>
        <w:rPr>
          <w:rFonts w:ascii="Times New Roman" w:eastAsia="MS MinNew Roman" w:hAnsi="Times New Roman"/>
          <w:b/>
          <w:bCs/>
          <w:sz w:val="24"/>
          <w:szCs w:val="24"/>
          <w:lang w:eastAsia="it-IT"/>
        </w:rPr>
        <w:t>post</w:t>
      </w:r>
      <w:r w:rsidRPr="00D73911">
        <w:rPr>
          <w:rFonts w:ascii="Times New Roman" w:eastAsia="MS MinNew Roman" w:hAnsi="Times New Roman"/>
          <w:b/>
          <w:bCs/>
          <w:sz w:val="24"/>
          <w:szCs w:val="24"/>
          <w:lang w:eastAsia="it-IT"/>
        </w:rPr>
        <w:t>SCA</w:t>
      </w:r>
      <w:proofErr w:type="spellEnd"/>
    </w:p>
    <w:p w:rsidR="004B426E" w:rsidRDefault="004B426E" w:rsidP="00E41FBC">
      <w:pPr>
        <w:autoSpaceDE w:val="0"/>
        <w:autoSpaceDN w:val="0"/>
        <w:adjustRightInd w:val="0"/>
        <w:spacing w:after="0" w:line="240" w:lineRule="auto"/>
        <w:rPr>
          <w:rFonts w:ascii="Times New Roman" w:eastAsia="MS MinNew Roman" w:hAnsi="Times New Roman"/>
          <w:bCs/>
          <w:sz w:val="24"/>
          <w:szCs w:val="24"/>
          <w:lang w:eastAsia="it-IT"/>
        </w:rPr>
      </w:pP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t xml:space="preserve">Studi internazionali e dati amministrativi italiani confermano che, mentre la mortalità nella fase </w:t>
      </w:r>
      <w:proofErr w:type="spellStart"/>
      <w:r w:rsidRPr="00D73911">
        <w:rPr>
          <w:rFonts w:ascii="Times New Roman" w:hAnsi="Times New Roman"/>
          <w:sz w:val="24"/>
          <w:szCs w:val="24"/>
        </w:rPr>
        <w:t>intra</w:t>
      </w:r>
      <w:proofErr w:type="spellEnd"/>
      <w:r w:rsidRPr="00D73911">
        <w:rPr>
          <w:rFonts w:ascii="Times New Roman" w:hAnsi="Times New Roman"/>
          <w:sz w:val="24"/>
          <w:szCs w:val="24"/>
        </w:rPr>
        <w:t xml:space="preserve"> ospedaliera delle SCA è in progressiva riduzione, quella post ospedaliera aumenta percentualmente, specie  in alcuni sottogruppi. </w:t>
      </w:r>
      <w:r>
        <w:rPr>
          <w:rFonts w:ascii="Times New Roman" w:hAnsi="Times New Roman"/>
          <w:sz w:val="24"/>
          <w:szCs w:val="24"/>
        </w:rPr>
        <w:t>Inoltre, l</w:t>
      </w:r>
      <w:r w:rsidRPr="00D73911">
        <w:rPr>
          <w:rFonts w:ascii="Times New Roman" w:hAnsi="Times New Roman"/>
          <w:sz w:val="24"/>
          <w:szCs w:val="24"/>
        </w:rPr>
        <w:t>e nuove ospedalizzazioni rimangono frequenti e a sei mesi raggiungono il 23% dei dimessi vivi nel BLITZ4 mentre in dati amministrativi i ricoveri per tutte l</w:t>
      </w:r>
      <w:r>
        <w:rPr>
          <w:rFonts w:ascii="Times New Roman" w:hAnsi="Times New Roman"/>
          <w:sz w:val="24"/>
          <w:szCs w:val="24"/>
        </w:rPr>
        <w:t>e</w:t>
      </w:r>
      <w:r w:rsidRPr="00D73911">
        <w:rPr>
          <w:rFonts w:ascii="Times New Roman" w:hAnsi="Times New Roman"/>
          <w:sz w:val="24"/>
          <w:szCs w:val="24"/>
        </w:rPr>
        <w:t xml:space="preserve"> cause ad un anno sfiorano il 60%. </w:t>
      </w: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t xml:space="preserve">Questa prognosi  ancora negativa  non ha  trovato finora una  risposta assistenziale adeguata nella fase post ospedaliera poiché sono molto carenti a livello nazionale le strategie per il mantenimento dell’aderenza alla terapia e per il mutamento degli stili di vita. </w:t>
      </w: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t xml:space="preserve">Nel BLITZ4 </w:t>
      </w:r>
      <w:r>
        <w:rPr>
          <w:rFonts w:ascii="Times New Roman" w:hAnsi="Times New Roman"/>
          <w:sz w:val="24"/>
          <w:szCs w:val="24"/>
        </w:rPr>
        <w:t xml:space="preserve"> (6) </w:t>
      </w:r>
      <w:r w:rsidRPr="00D73911">
        <w:rPr>
          <w:rFonts w:ascii="Times New Roman" w:hAnsi="Times New Roman"/>
          <w:sz w:val="24"/>
          <w:szCs w:val="24"/>
        </w:rPr>
        <w:t xml:space="preserve">al </w:t>
      </w:r>
      <w:proofErr w:type="spellStart"/>
      <w:r w:rsidRPr="00D73911">
        <w:rPr>
          <w:rFonts w:ascii="Times New Roman" w:hAnsi="Times New Roman"/>
          <w:sz w:val="24"/>
          <w:szCs w:val="24"/>
        </w:rPr>
        <w:t>follow</w:t>
      </w:r>
      <w:proofErr w:type="spellEnd"/>
      <w:r w:rsidRPr="00D73911">
        <w:rPr>
          <w:rFonts w:ascii="Times New Roman" w:hAnsi="Times New Roman"/>
          <w:sz w:val="24"/>
          <w:szCs w:val="24"/>
        </w:rPr>
        <w:t xml:space="preserve"> up di sei mesi </w:t>
      </w:r>
      <w:r>
        <w:rPr>
          <w:rFonts w:ascii="Times New Roman" w:hAnsi="Times New Roman"/>
          <w:sz w:val="24"/>
          <w:szCs w:val="24"/>
        </w:rPr>
        <w:t xml:space="preserve">dopo SCA </w:t>
      </w:r>
      <w:r w:rsidRPr="00D73911">
        <w:rPr>
          <w:rFonts w:ascii="Times New Roman" w:hAnsi="Times New Roman"/>
          <w:sz w:val="24"/>
          <w:szCs w:val="24"/>
        </w:rPr>
        <w:t xml:space="preserve">solo il 33% dei pazienti aveva raggiunto il target di pressione arteriosa &lt;130/80 </w:t>
      </w:r>
      <w:proofErr w:type="spellStart"/>
      <w:r w:rsidRPr="00D73911">
        <w:rPr>
          <w:rFonts w:ascii="Times New Roman" w:hAnsi="Times New Roman"/>
          <w:sz w:val="24"/>
          <w:szCs w:val="24"/>
        </w:rPr>
        <w:t>mmHg</w:t>
      </w:r>
      <w:proofErr w:type="spellEnd"/>
      <w:r w:rsidRPr="00D73911">
        <w:rPr>
          <w:rFonts w:ascii="Times New Roman" w:hAnsi="Times New Roman"/>
          <w:sz w:val="24"/>
          <w:szCs w:val="24"/>
        </w:rPr>
        <w:t>,  solo il  45%  il target di colesterolemia LDL &lt; 80 mg/dl ed il 23% aveva già  interrotto la doppia antiaggregazione. Nello stesso periodo un  regime di vita appropriato con attività fisica aerobica regolare era seguito solo dal 41% dei pazienti di età &lt;75 anni, senza scompenso e con normale funzione ventricolare sinistra, tutti adatti quindi ad una ripresa completa dell’attività fisica</w:t>
      </w:r>
      <w:r w:rsidRPr="00D73911">
        <w:rPr>
          <w:rFonts w:ascii="Times New Roman" w:hAnsi="Times New Roman"/>
          <w:color w:val="FF0000"/>
          <w:sz w:val="24"/>
          <w:szCs w:val="24"/>
        </w:rPr>
        <w:t xml:space="preserve">. </w:t>
      </w:r>
      <w:r w:rsidRPr="00D73911">
        <w:rPr>
          <w:rFonts w:ascii="Times New Roman" w:hAnsi="Times New Roman"/>
          <w:sz w:val="24"/>
          <w:szCs w:val="24"/>
        </w:rPr>
        <w:t xml:space="preserve"> Nel mondo reale </w:t>
      </w:r>
      <w:r>
        <w:rPr>
          <w:rFonts w:ascii="Times New Roman" w:hAnsi="Times New Roman"/>
          <w:sz w:val="24"/>
          <w:szCs w:val="24"/>
        </w:rPr>
        <w:t>le percentuali d</w:t>
      </w:r>
      <w:r w:rsidRPr="00D73911">
        <w:rPr>
          <w:rFonts w:ascii="Times New Roman" w:hAnsi="Times New Roman"/>
          <w:sz w:val="24"/>
          <w:szCs w:val="24"/>
        </w:rPr>
        <w:t xml:space="preserve">i pazienti che seguono il regime terapeutico indicato dalle Linee Guida sono ancora più basse: nel registro ARNO nel semestre successivo a una SCA infatti soltanto il  45% dei pazienti era in terapia con  doppia antiaggregazione ed in alcuni sottogruppi, come i non </w:t>
      </w:r>
      <w:proofErr w:type="spellStart"/>
      <w:r w:rsidRPr="00D73911">
        <w:rPr>
          <w:rFonts w:ascii="Times New Roman" w:hAnsi="Times New Roman"/>
          <w:sz w:val="24"/>
          <w:szCs w:val="24"/>
        </w:rPr>
        <w:t>rivascolarizzati</w:t>
      </w:r>
      <w:proofErr w:type="spellEnd"/>
      <w:r w:rsidRPr="00D73911">
        <w:rPr>
          <w:rFonts w:ascii="Times New Roman" w:hAnsi="Times New Roman"/>
          <w:sz w:val="24"/>
          <w:szCs w:val="24"/>
        </w:rPr>
        <w:t xml:space="preserve"> (29% nell’ARNO) o i </w:t>
      </w:r>
      <w:proofErr w:type="spellStart"/>
      <w:r w:rsidRPr="00D73911">
        <w:rPr>
          <w:rFonts w:ascii="Times New Roman" w:hAnsi="Times New Roman"/>
          <w:sz w:val="24"/>
          <w:szCs w:val="24"/>
        </w:rPr>
        <w:t>rivascolarizzati</w:t>
      </w:r>
      <w:proofErr w:type="spellEnd"/>
      <w:r w:rsidRPr="00D73911">
        <w:rPr>
          <w:rFonts w:ascii="Times New Roman" w:hAnsi="Times New Roman"/>
          <w:sz w:val="24"/>
          <w:szCs w:val="24"/>
        </w:rPr>
        <w:t xml:space="preserve"> chirurgicamente, queste percentuali sono ancora più basse. </w:t>
      </w: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t>Le ragioni principali di questo scenario preoccupante sono dovute a : a) scarsa attitudine da parte di molti pazienti alle modifiche degli stili di vita , b) insufficiente consapevolezza  relativamente alla opportunità di migliorare la propria prognosi assumendo farmaci prescritti, c) frequente assenza di un percorso strutturato per i pazienti dimessi dopo una sindrome coronarica acuta. Per superare questi ostacoli è necessaria la promozione di iniziative efficaci ad implementare in modo strutturato la prevenzione secondaria, utilizzando tutte le risorse esistenti</w:t>
      </w:r>
      <w:r w:rsidRPr="00D73911">
        <w:rPr>
          <w:rFonts w:ascii="Times New Roman" w:hAnsi="Times New Roman"/>
          <w:b/>
          <w:sz w:val="24"/>
          <w:szCs w:val="24"/>
        </w:rPr>
        <w:t xml:space="preserve">, </w:t>
      </w:r>
      <w:r w:rsidRPr="00D73911">
        <w:rPr>
          <w:rFonts w:ascii="Times New Roman" w:hAnsi="Times New Roman"/>
          <w:sz w:val="24"/>
          <w:szCs w:val="24"/>
        </w:rPr>
        <w:t xml:space="preserve">dai centri riabilitativi fino agli ambulatori dei medici di famiglia, operanti in rete per la gestione della cardiopatia ischemica </w:t>
      </w:r>
      <w:proofErr w:type="spellStart"/>
      <w:r w:rsidRPr="00D73911">
        <w:rPr>
          <w:rFonts w:ascii="Times New Roman" w:hAnsi="Times New Roman"/>
          <w:sz w:val="24"/>
          <w:szCs w:val="24"/>
        </w:rPr>
        <w:t>postacuta</w:t>
      </w:r>
      <w:proofErr w:type="spellEnd"/>
      <w:r w:rsidRPr="00D73911">
        <w:rPr>
          <w:rFonts w:ascii="Times New Roman" w:hAnsi="Times New Roman"/>
          <w:sz w:val="24"/>
          <w:szCs w:val="24"/>
        </w:rPr>
        <w:t>.</w:t>
      </w: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t xml:space="preserve">Nel BLITZ4, che coinvolgeva 160 centri cardiologici avanzati, solo il 20% dei pazienti dimessi  veniva </w:t>
      </w:r>
      <w:r>
        <w:rPr>
          <w:rFonts w:ascii="Times New Roman" w:hAnsi="Times New Roman"/>
          <w:sz w:val="24"/>
          <w:szCs w:val="24"/>
        </w:rPr>
        <w:t>avviato</w:t>
      </w:r>
      <w:r w:rsidRPr="00D73911">
        <w:rPr>
          <w:rFonts w:ascii="Times New Roman" w:hAnsi="Times New Roman"/>
          <w:sz w:val="24"/>
          <w:szCs w:val="24"/>
        </w:rPr>
        <w:t xml:space="preserve"> a programmi di riabilitazione ed una percentuale appena superiore ammessa a programmi di </w:t>
      </w:r>
      <w:proofErr w:type="spellStart"/>
      <w:r w:rsidRPr="00D73911">
        <w:rPr>
          <w:rFonts w:ascii="Times New Roman" w:hAnsi="Times New Roman"/>
          <w:sz w:val="24"/>
          <w:szCs w:val="24"/>
        </w:rPr>
        <w:t>counseling</w:t>
      </w:r>
      <w:proofErr w:type="spellEnd"/>
      <w:r w:rsidRPr="00D73911">
        <w:rPr>
          <w:rFonts w:ascii="Times New Roman" w:hAnsi="Times New Roman"/>
          <w:sz w:val="24"/>
          <w:szCs w:val="24"/>
        </w:rPr>
        <w:t xml:space="preserve">, </w:t>
      </w:r>
      <w:r>
        <w:rPr>
          <w:rFonts w:ascii="Times New Roman" w:hAnsi="Times New Roman"/>
          <w:sz w:val="24"/>
          <w:szCs w:val="24"/>
        </w:rPr>
        <w:t xml:space="preserve">strategie risultate entrambe </w:t>
      </w:r>
      <w:r w:rsidRPr="00D73911">
        <w:rPr>
          <w:rFonts w:ascii="Times New Roman" w:hAnsi="Times New Roman"/>
          <w:sz w:val="24"/>
          <w:szCs w:val="24"/>
        </w:rPr>
        <w:t xml:space="preserve"> potenti </w:t>
      </w:r>
      <w:proofErr w:type="spellStart"/>
      <w:r w:rsidRPr="00D73911">
        <w:rPr>
          <w:rFonts w:ascii="Times New Roman" w:hAnsi="Times New Roman"/>
          <w:sz w:val="24"/>
          <w:szCs w:val="24"/>
        </w:rPr>
        <w:t>predittori</w:t>
      </w:r>
      <w:proofErr w:type="spellEnd"/>
      <w:r w:rsidRPr="00D73911">
        <w:rPr>
          <w:rFonts w:ascii="Times New Roman" w:hAnsi="Times New Roman"/>
          <w:sz w:val="24"/>
          <w:szCs w:val="24"/>
        </w:rPr>
        <w:t xml:space="preserve"> di aderenza.</w:t>
      </w:r>
    </w:p>
    <w:p w:rsidR="004B426E" w:rsidRPr="00D73911" w:rsidRDefault="004B426E" w:rsidP="00024F0E">
      <w:pPr>
        <w:spacing w:after="0" w:line="360" w:lineRule="auto"/>
        <w:rPr>
          <w:rFonts w:ascii="Times New Roman" w:hAnsi="Times New Roman"/>
          <w:sz w:val="24"/>
          <w:szCs w:val="24"/>
        </w:rPr>
      </w:pPr>
      <w:r w:rsidRPr="00D73911">
        <w:rPr>
          <w:rFonts w:ascii="Times New Roman" w:hAnsi="Times New Roman"/>
          <w:sz w:val="24"/>
          <w:szCs w:val="24"/>
        </w:rPr>
        <w:lastRenderedPageBreak/>
        <w:t xml:space="preserve">Le principali società scientifiche cardiologiche impegnate sul terreno dell’assistenza alla fase post acuta delle SCA, ANMCO e GICR-IACPR, hanno concordato </w:t>
      </w:r>
      <w:r>
        <w:rPr>
          <w:rFonts w:ascii="Times New Roman" w:hAnsi="Times New Roman"/>
          <w:sz w:val="24"/>
          <w:szCs w:val="24"/>
        </w:rPr>
        <w:t xml:space="preserve">nel Documento di Consenso  pubblicato nel marzo 2014 </w:t>
      </w:r>
      <w:r w:rsidRPr="00D73911">
        <w:rPr>
          <w:rFonts w:ascii="Times New Roman" w:hAnsi="Times New Roman"/>
          <w:sz w:val="24"/>
          <w:szCs w:val="24"/>
        </w:rPr>
        <w:t xml:space="preserve">le linee di azione per una profonda revisione </w:t>
      </w:r>
      <w:r>
        <w:rPr>
          <w:rFonts w:ascii="Times New Roman" w:hAnsi="Times New Roman"/>
          <w:sz w:val="24"/>
          <w:szCs w:val="24"/>
        </w:rPr>
        <w:t xml:space="preserve">organizzativa </w:t>
      </w:r>
      <w:r w:rsidRPr="00D73911">
        <w:rPr>
          <w:rFonts w:ascii="Times New Roman" w:hAnsi="Times New Roman"/>
          <w:sz w:val="24"/>
          <w:szCs w:val="24"/>
        </w:rPr>
        <w:t>attraverso l’individuazione di obiettivi prioritari</w:t>
      </w:r>
      <w:r>
        <w:rPr>
          <w:rFonts w:ascii="Times New Roman" w:hAnsi="Times New Roman"/>
          <w:sz w:val="24"/>
          <w:szCs w:val="24"/>
        </w:rPr>
        <w:t>: primo tra questi la creazione di una rete assistenziale della fase post acuta, che comprenda  le diverse strutture cardiologiche e la medicina di base  in cui  utilizzare le  risorse dell’assistenza in rapporto con il livello di rischio individuale dei pazienti (7).</w:t>
      </w:r>
    </w:p>
    <w:p w:rsidR="004B426E" w:rsidRPr="00D73911" w:rsidRDefault="004B426E" w:rsidP="00024F0E">
      <w:pPr>
        <w:spacing w:after="0" w:line="360" w:lineRule="auto"/>
        <w:rPr>
          <w:rFonts w:ascii="Times New Roman" w:hAnsi="Times New Roman"/>
          <w:sz w:val="24"/>
          <w:szCs w:val="24"/>
        </w:rPr>
      </w:pPr>
    </w:p>
    <w:p w:rsidR="004B426E" w:rsidRDefault="004B426E" w:rsidP="00024F0E">
      <w:pPr>
        <w:spacing w:after="0" w:line="360" w:lineRule="auto"/>
        <w:rPr>
          <w:rFonts w:ascii="Times New Roman" w:hAnsi="Times New Roman"/>
          <w:sz w:val="24"/>
          <w:szCs w:val="24"/>
        </w:rPr>
      </w:pPr>
    </w:p>
    <w:p w:rsidR="004B426E" w:rsidRDefault="004B426E" w:rsidP="00024F0E">
      <w:pPr>
        <w:spacing w:after="0" w:line="360" w:lineRule="auto"/>
        <w:rPr>
          <w:rFonts w:ascii="Times New Roman" w:hAnsi="Times New Roman"/>
          <w:sz w:val="24"/>
          <w:szCs w:val="24"/>
        </w:rPr>
      </w:pPr>
    </w:p>
    <w:p w:rsidR="004B426E" w:rsidRPr="00D73911" w:rsidRDefault="004B426E" w:rsidP="00024F0E">
      <w:pPr>
        <w:spacing w:after="0" w:line="360" w:lineRule="auto"/>
        <w:rPr>
          <w:rFonts w:ascii="Times New Roman" w:hAnsi="Times New Roman"/>
          <w:sz w:val="24"/>
          <w:szCs w:val="24"/>
        </w:rPr>
      </w:pPr>
    </w:p>
    <w:p w:rsidR="004B426E" w:rsidRDefault="004B426E" w:rsidP="009A0C8A">
      <w:pPr>
        <w:spacing w:after="0" w:line="240" w:lineRule="auto"/>
        <w:rPr>
          <w:rFonts w:ascii="Times New Roman" w:hAnsi="Times New Roman"/>
          <w:b/>
          <w:sz w:val="24"/>
          <w:szCs w:val="24"/>
        </w:rPr>
      </w:pPr>
      <w:r>
        <w:rPr>
          <w:rFonts w:ascii="Times New Roman" w:hAnsi="Times New Roman"/>
          <w:b/>
          <w:sz w:val="24"/>
          <w:szCs w:val="24"/>
        </w:rPr>
        <w:t>Articolazione del P</w:t>
      </w:r>
      <w:r w:rsidRPr="002E0636">
        <w:rPr>
          <w:rFonts w:ascii="Times New Roman" w:hAnsi="Times New Roman"/>
          <w:b/>
          <w:sz w:val="24"/>
          <w:szCs w:val="24"/>
        </w:rPr>
        <w:t xml:space="preserve">rogetto </w:t>
      </w:r>
      <w:r>
        <w:rPr>
          <w:rFonts w:ascii="Times New Roman" w:hAnsi="Times New Roman"/>
          <w:b/>
          <w:sz w:val="24"/>
          <w:szCs w:val="24"/>
        </w:rPr>
        <w:t>REALE</w:t>
      </w:r>
    </w:p>
    <w:p w:rsidR="004B426E" w:rsidRDefault="004B426E" w:rsidP="009A0C8A">
      <w:pPr>
        <w:spacing w:after="0" w:line="240" w:lineRule="auto"/>
        <w:rPr>
          <w:rFonts w:ascii="Times New Roman" w:hAnsi="Times New Roman"/>
          <w:b/>
          <w:sz w:val="24"/>
          <w:szCs w:val="24"/>
        </w:rPr>
      </w:pPr>
    </w:p>
    <w:p w:rsidR="004B426E" w:rsidRDefault="004B426E" w:rsidP="009A0C8A">
      <w:pPr>
        <w:spacing w:after="0" w:line="240" w:lineRule="auto"/>
        <w:rPr>
          <w:rFonts w:ascii="Times New Roman" w:hAnsi="Times New Roman"/>
          <w:b/>
          <w:sz w:val="24"/>
          <w:szCs w:val="24"/>
        </w:rPr>
      </w:pPr>
    </w:p>
    <w:p w:rsidR="004B426E" w:rsidRPr="002E0636" w:rsidRDefault="004B426E" w:rsidP="003D47E0">
      <w:pPr>
        <w:spacing w:after="0" w:line="360" w:lineRule="auto"/>
        <w:rPr>
          <w:rFonts w:ascii="Times New Roman" w:hAnsi="Times New Roman"/>
          <w:b/>
          <w:sz w:val="24"/>
          <w:szCs w:val="24"/>
        </w:rPr>
      </w:pPr>
      <w:r>
        <w:rPr>
          <w:rFonts w:ascii="Times New Roman" w:hAnsi="Times New Roman"/>
          <w:b/>
          <w:sz w:val="24"/>
          <w:szCs w:val="24"/>
        </w:rPr>
        <w:t xml:space="preserve">Obiettivi </w:t>
      </w:r>
    </w:p>
    <w:p w:rsidR="004B426E" w:rsidRPr="002E0636" w:rsidRDefault="004B426E" w:rsidP="003D47E0">
      <w:pPr>
        <w:spacing w:after="0" w:line="360" w:lineRule="auto"/>
        <w:rPr>
          <w:rFonts w:ascii="Times New Roman" w:hAnsi="Times New Roman"/>
          <w:sz w:val="24"/>
          <w:szCs w:val="24"/>
        </w:rPr>
      </w:pPr>
    </w:p>
    <w:p w:rsidR="004B426E" w:rsidRDefault="004B426E" w:rsidP="003D47E0">
      <w:pPr>
        <w:spacing w:after="0" w:line="360" w:lineRule="auto"/>
        <w:rPr>
          <w:rFonts w:ascii="Times New Roman" w:hAnsi="Times New Roman"/>
          <w:sz w:val="24"/>
          <w:szCs w:val="24"/>
        </w:rPr>
      </w:pPr>
      <w:r w:rsidRPr="002E0636">
        <w:rPr>
          <w:rFonts w:ascii="Times New Roman" w:hAnsi="Times New Roman"/>
          <w:sz w:val="24"/>
          <w:szCs w:val="24"/>
        </w:rPr>
        <w:t xml:space="preserve">L’obiettivo del progetto è quello di </w:t>
      </w:r>
      <w:r>
        <w:rPr>
          <w:rFonts w:ascii="Times New Roman" w:hAnsi="Times New Roman"/>
          <w:sz w:val="24"/>
          <w:szCs w:val="24"/>
        </w:rPr>
        <w:t>evidenziare le  criticità dei</w:t>
      </w:r>
      <w:r w:rsidRPr="002E0636">
        <w:rPr>
          <w:rFonts w:ascii="Times New Roman" w:hAnsi="Times New Roman"/>
          <w:sz w:val="24"/>
          <w:szCs w:val="24"/>
        </w:rPr>
        <w:t xml:space="preserve"> percorsi </w:t>
      </w:r>
      <w:r>
        <w:rPr>
          <w:rFonts w:ascii="Times New Roman" w:hAnsi="Times New Roman"/>
          <w:sz w:val="24"/>
          <w:szCs w:val="24"/>
        </w:rPr>
        <w:t>gestionali</w:t>
      </w:r>
      <w:r w:rsidRPr="002E0636">
        <w:rPr>
          <w:rFonts w:ascii="Times New Roman" w:hAnsi="Times New Roman"/>
          <w:sz w:val="24"/>
          <w:szCs w:val="24"/>
        </w:rPr>
        <w:t xml:space="preserve"> utilizzati</w:t>
      </w:r>
      <w:r>
        <w:rPr>
          <w:rFonts w:ascii="Times New Roman" w:hAnsi="Times New Roman"/>
          <w:sz w:val="24"/>
          <w:szCs w:val="24"/>
        </w:rPr>
        <w:t xml:space="preserve"> nelle  più importanti patologie cardiovascolari,   curare  la    compiuta realizzazione  dei percorsi appropriati ed ottenerne la   condivisione  e  cogestione con la medicina di base. </w:t>
      </w:r>
      <w:r w:rsidRPr="002E0636">
        <w:rPr>
          <w:rFonts w:ascii="Times New Roman" w:hAnsi="Times New Roman"/>
          <w:sz w:val="24"/>
          <w:szCs w:val="24"/>
        </w:rPr>
        <w:t xml:space="preserve"> </w:t>
      </w:r>
      <w:r>
        <w:rPr>
          <w:rFonts w:ascii="Times New Roman" w:hAnsi="Times New Roman"/>
          <w:sz w:val="24"/>
          <w:szCs w:val="24"/>
        </w:rPr>
        <w:t xml:space="preserve">In particolare si punterà ad ottenere </w:t>
      </w:r>
      <w:r w:rsidRPr="002E0636">
        <w:rPr>
          <w:rFonts w:ascii="Times New Roman" w:hAnsi="Times New Roman"/>
          <w:sz w:val="24"/>
          <w:szCs w:val="24"/>
        </w:rPr>
        <w:t xml:space="preserve">l’appropriatezza dei trattamenti usati </w:t>
      </w:r>
      <w:r>
        <w:rPr>
          <w:rFonts w:ascii="Times New Roman" w:hAnsi="Times New Roman"/>
          <w:sz w:val="24"/>
          <w:szCs w:val="24"/>
        </w:rPr>
        <w:t xml:space="preserve"> ed  al raggiungimento dei target previsti dalle Linee Guida . Si utilizzerà  a questo scopo  </w:t>
      </w:r>
      <w:r w:rsidRPr="002E0636">
        <w:rPr>
          <w:rFonts w:ascii="Times New Roman" w:hAnsi="Times New Roman"/>
          <w:sz w:val="24"/>
          <w:szCs w:val="24"/>
        </w:rPr>
        <w:t xml:space="preserve"> un percorso educazi</w:t>
      </w:r>
      <w:r>
        <w:rPr>
          <w:rFonts w:ascii="Times New Roman" w:hAnsi="Times New Roman"/>
          <w:sz w:val="24"/>
          <w:szCs w:val="24"/>
        </w:rPr>
        <w:t xml:space="preserve">onale, basato sul </w:t>
      </w:r>
      <w:proofErr w:type="spellStart"/>
      <w:r>
        <w:rPr>
          <w:rFonts w:ascii="Times New Roman" w:hAnsi="Times New Roman"/>
          <w:sz w:val="24"/>
          <w:szCs w:val="24"/>
        </w:rPr>
        <w:t>feed</w:t>
      </w:r>
      <w:proofErr w:type="spellEnd"/>
      <w:r>
        <w:rPr>
          <w:rFonts w:ascii="Times New Roman" w:hAnsi="Times New Roman"/>
          <w:sz w:val="24"/>
          <w:szCs w:val="24"/>
        </w:rPr>
        <w:t xml:space="preserve"> back dai dati provenienti dalla </w:t>
      </w:r>
      <w:r w:rsidRPr="002E0636">
        <w:rPr>
          <w:rFonts w:ascii="Times New Roman" w:hAnsi="Times New Roman"/>
          <w:sz w:val="24"/>
          <w:szCs w:val="24"/>
        </w:rPr>
        <w:t xml:space="preserve"> pratica clinica quotidiana</w:t>
      </w:r>
      <w:r>
        <w:rPr>
          <w:rFonts w:ascii="Times New Roman" w:hAnsi="Times New Roman"/>
          <w:sz w:val="24"/>
          <w:szCs w:val="24"/>
        </w:rPr>
        <w:t xml:space="preserve"> e sulla creazione di</w:t>
      </w:r>
      <w:r w:rsidRPr="002E0636">
        <w:rPr>
          <w:rFonts w:ascii="Times New Roman" w:hAnsi="Times New Roman"/>
          <w:sz w:val="24"/>
          <w:szCs w:val="24"/>
        </w:rPr>
        <w:t xml:space="preserve"> reti  locali per l’assistenza </w:t>
      </w:r>
      <w:r>
        <w:rPr>
          <w:rFonts w:ascii="Times New Roman" w:hAnsi="Times New Roman"/>
          <w:sz w:val="24"/>
          <w:szCs w:val="24"/>
        </w:rPr>
        <w:t xml:space="preserve"> tra le diverse strutture attive nella fase post ospedaliera dell’assistenza  </w:t>
      </w:r>
      <w:r w:rsidRPr="002E0636">
        <w:rPr>
          <w:rFonts w:ascii="Times New Roman" w:hAnsi="Times New Roman"/>
          <w:sz w:val="24"/>
          <w:szCs w:val="24"/>
        </w:rPr>
        <w:t xml:space="preserve">(ambulatori di ospedale per acuti, cardiologie ambulatoriali, centri riabilitativi, </w:t>
      </w:r>
      <w:r>
        <w:rPr>
          <w:rFonts w:ascii="Times New Roman" w:hAnsi="Times New Roman"/>
          <w:sz w:val="24"/>
          <w:szCs w:val="24"/>
        </w:rPr>
        <w:t>medicina generale</w:t>
      </w:r>
      <w:r w:rsidRPr="002E0636">
        <w:rPr>
          <w:rFonts w:ascii="Times New Roman" w:hAnsi="Times New Roman"/>
          <w:sz w:val="24"/>
          <w:szCs w:val="24"/>
        </w:rPr>
        <w:t>)</w:t>
      </w:r>
      <w:r>
        <w:rPr>
          <w:rFonts w:ascii="Times New Roman" w:hAnsi="Times New Roman"/>
          <w:sz w:val="24"/>
          <w:szCs w:val="24"/>
        </w:rPr>
        <w:t xml:space="preserve">. I  dati retrospettivi ed aggregati derivanti dalla registrazione dell’attività clinica </w:t>
      </w:r>
      <w:proofErr w:type="spellStart"/>
      <w:r>
        <w:rPr>
          <w:rFonts w:ascii="Times New Roman" w:hAnsi="Times New Roman"/>
          <w:sz w:val="24"/>
          <w:szCs w:val="24"/>
        </w:rPr>
        <w:t>routinaria</w:t>
      </w:r>
      <w:proofErr w:type="spellEnd"/>
      <w:r>
        <w:rPr>
          <w:rFonts w:ascii="Times New Roman" w:hAnsi="Times New Roman"/>
          <w:sz w:val="24"/>
          <w:szCs w:val="24"/>
        </w:rPr>
        <w:t xml:space="preserve"> verranno  analizzati come previsto dalla  comparative </w:t>
      </w:r>
      <w:proofErr w:type="spellStart"/>
      <w:r>
        <w:rPr>
          <w:rFonts w:ascii="Times New Roman" w:hAnsi="Times New Roman"/>
          <w:sz w:val="24"/>
          <w:szCs w:val="24"/>
        </w:rPr>
        <w:t>effectiveness</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e proposti come elementi educazionali degli  </w:t>
      </w:r>
      <w:proofErr w:type="spellStart"/>
      <w:r>
        <w:rPr>
          <w:rFonts w:ascii="Times New Roman" w:hAnsi="Times New Roman"/>
          <w:sz w:val="24"/>
          <w:szCs w:val="24"/>
        </w:rPr>
        <w:t>audit</w:t>
      </w:r>
      <w:proofErr w:type="spellEnd"/>
      <w:r>
        <w:rPr>
          <w:rFonts w:ascii="Times New Roman" w:hAnsi="Times New Roman"/>
          <w:sz w:val="24"/>
          <w:szCs w:val="24"/>
        </w:rPr>
        <w:t xml:space="preserve"> locali. Le sinergie ed i collegamenti tra gli attori configureranno nella realtà un modello ideale di rete locale, successivamente generalizzabile.</w:t>
      </w:r>
    </w:p>
    <w:p w:rsidR="004B426E" w:rsidRDefault="004B426E" w:rsidP="003D47E0">
      <w:pPr>
        <w:spacing w:after="0" w:line="360" w:lineRule="auto"/>
        <w:rPr>
          <w:rFonts w:ascii="Times New Roman" w:hAnsi="Times New Roman"/>
          <w:sz w:val="24"/>
          <w:szCs w:val="24"/>
        </w:rPr>
      </w:pPr>
    </w:p>
    <w:p w:rsidR="004B426E" w:rsidRDefault="004B426E" w:rsidP="003D47E0">
      <w:pPr>
        <w:spacing w:after="0" w:line="360" w:lineRule="auto"/>
        <w:rPr>
          <w:rFonts w:ascii="Times New Roman" w:hAnsi="Times New Roman"/>
          <w:sz w:val="24"/>
          <w:szCs w:val="24"/>
        </w:rPr>
      </w:pPr>
    </w:p>
    <w:p w:rsidR="004B426E" w:rsidRDefault="004B426E" w:rsidP="0030046E">
      <w:pPr>
        <w:spacing w:after="0" w:line="240" w:lineRule="auto"/>
        <w:rPr>
          <w:rFonts w:ascii="Times New Roman" w:hAnsi="Times New Roman"/>
          <w:sz w:val="24"/>
          <w:szCs w:val="24"/>
        </w:rPr>
      </w:pPr>
    </w:p>
    <w:p w:rsidR="004B426E" w:rsidRPr="00C32F1A" w:rsidRDefault="004B426E" w:rsidP="0030046E">
      <w:pPr>
        <w:spacing w:after="0" w:line="240" w:lineRule="auto"/>
        <w:rPr>
          <w:rFonts w:ascii="Times New Roman" w:hAnsi="Times New Roman"/>
          <w:b/>
          <w:sz w:val="24"/>
          <w:szCs w:val="24"/>
        </w:rPr>
      </w:pPr>
      <w:r w:rsidRPr="00C32F1A">
        <w:rPr>
          <w:rFonts w:ascii="Times New Roman" w:hAnsi="Times New Roman"/>
          <w:b/>
          <w:sz w:val="24"/>
          <w:szCs w:val="24"/>
        </w:rPr>
        <w:t>Metodologia</w:t>
      </w:r>
    </w:p>
    <w:p w:rsidR="004B426E" w:rsidRPr="002E0636" w:rsidRDefault="004B426E" w:rsidP="0030046E">
      <w:pPr>
        <w:spacing w:after="0" w:line="240" w:lineRule="auto"/>
        <w:rPr>
          <w:rFonts w:ascii="Times New Roman" w:hAnsi="Times New Roman"/>
          <w:sz w:val="24"/>
          <w:szCs w:val="24"/>
        </w:rPr>
      </w:pPr>
    </w:p>
    <w:p w:rsidR="004B426E" w:rsidRPr="002E0636" w:rsidRDefault="004B426E" w:rsidP="003D47E0">
      <w:pPr>
        <w:spacing w:after="0" w:line="360" w:lineRule="auto"/>
        <w:rPr>
          <w:rFonts w:ascii="Times New Roman" w:hAnsi="Times New Roman"/>
          <w:sz w:val="24"/>
          <w:szCs w:val="24"/>
        </w:rPr>
      </w:pPr>
      <w:r>
        <w:rPr>
          <w:rFonts w:ascii="Times New Roman" w:hAnsi="Times New Roman"/>
          <w:sz w:val="24"/>
          <w:szCs w:val="24"/>
        </w:rPr>
        <w:t>Per questi motivi</w:t>
      </w:r>
      <w:r w:rsidRPr="002E0636">
        <w:rPr>
          <w:rFonts w:ascii="Times New Roman" w:hAnsi="Times New Roman"/>
          <w:sz w:val="24"/>
          <w:szCs w:val="24"/>
        </w:rPr>
        <w:t xml:space="preserve"> si identificherà un campione di 50</w:t>
      </w:r>
      <w:r w:rsidRPr="002E0636">
        <w:rPr>
          <w:rFonts w:ascii="Times New Roman" w:hAnsi="Times New Roman"/>
          <w:color w:val="FF6600"/>
          <w:sz w:val="24"/>
          <w:szCs w:val="24"/>
        </w:rPr>
        <w:t xml:space="preserve"> </w:t>
      </w:r>
      <w:r w:rsidRPr="002E0636">
        <w:rPr>
          <w:rFonts w:ascii="Times New Roman" w:hAnsi="Times New Roman"/>
          <w:sz w:val="24"/>
          <w:szCs w:val="24"/>
        </w:rPr>
        <w:t xml:space="preserve"> </w:t>
      </w:r>
      <w:r>
        <w:rPr>
          <w:rFonts w:ascii="Times New Roman" w:hAnsi="Times New Roman"/>
          <w:sz w:val="24"/>
          <w:szCs w:val="24"/>
        </w:rPr>
        <w:t>C</w:t>
      </w:r>
      <w:r w:rsidRPr="002E0636">
        <w:rPr>
          <w:rFonts w:ascii="Times New Roman" w:hAnsi="Times New Roman"/>
          <w:sz w:val="24"/>
          <w:szCs w:val="24"/>
        </w:rPr>
        <w:t>entri</w:t>
      </w:r>
      <w:r>
        <w:rPr>
          <w:rFonts w:ascii="Times New Roman" w:hAnsi="Times New Roman"/>
          <w:sz w:val="24"/>
          <w:szCs w:val="24"/>
        </w:rPr>
        <w:t>,</w:t>
      </w:r>
      <w:r w:rsidRPr="002E0636">
        <w:rPr>
          <w:rFonts w:ascii="Times New Roman" w:hAnsi="Times New Roman"/>
          <w:sz w:val="24"/>
          <w:szCs w:val="24"/>
        </w:rPr>
        <w:t xml:space="preserve"> </w:t>
      </w:r>
      <w:r>
        <w:rPr>
          <w:rFonts w:ascii="Times New Roman" w:hAnsi="Times New Roman"/>
          <w:sz w:val="24"/>
          <w:szCs w:val="24"/>
        </w:rPr>
        <w:t xml:space="preserve">situati in più Regioni Italiane, </w:t>
      </w:r>
      <w:r w:rsidRPr="002E0636">
        <w:rPr>
          <w:rFonts w:ascii="Times New Roman" w:hAnsi="Times New Roman"/>
          <w:sz w:val="24"/>
          <w:szCs w:val="24"/>
        </w:rPr>
        <w:t xml:space="preserve">che usualmente svolgono  attività di assistenza </w:t>
      </w:r>
      <w:r>
        <w:rPr>
          <w:rFonts w:ascii="Times New Roman" w:hAnsi="Times New Roman"/>
          <w:sz w:val="24"/>
          <w:szCs w:val="24"/>
        </w:rPr>
        <w:t xml:space="preserve">ambulatoriale </w:t>
      </w:r>
      <w:r w:rsidRPr="002E0636">
        <w:rPr>
          <w:rFonts w:ascii="Times New Roman" w:hAnsi="Times New Roman"/>
          <w:sz w:val="24"/>
          <w:szCs w:val="24"/>
        </w:rPr>
        <w:t>a pazienti con fibrillazione atriale</w:t>
      </w:r>
      <w:r>
        <w:rPr>
          <w:rFonts w:ascii="Times New Roman" w:hAnsi="Times New Roman"/>
          <w:sz w:val="24"/>
          <w:szCs w:val="24"/>
        </w:rPr>
        <w:t>,</w:t>
      </w:r>
      <w:r w:rsidRPr="002E0636">
        <w:rPr>
          <w:rFonts w:ascii="Times New Roman" w:hAnsi="Times New Roman"/>
          <w:sz w:val="24"/>
          <w:szCs w:val="24"/>
        </w:rPr>
        <w:t xml:space="preserve"> di 50 centri che svolgono attività ambulatoriale su pazienti con scompenso cardiaco o dis</w:t>
      </w:r>
      <w:r>
        <w:rPr>
          <w:rFonts w:ascii="Times New Roman" w:hAnsi="Times New Roman"/>
          <w:sz w:val="24"/>
          <w:szCs w:val="24"/>
        </w:rPr>
        <w:t xml:space="preserve">funzione ventricolare sinistra e di 50 centri che svolgono attività assistenziale nel post SCA. </w:t>
      </w:r>
    </w:p>
    <w:p w:rsidR="004B426E" w:rsidRDefault="004B426E" w:rsidP="003D47E0">
      <w:pPr>
        <w:spacing w:after="0" w:line="360" w:lineRule="auto"/>
        <w:rPr>
          <w:rFonts w:ascii="Times New Roman" w:hAnsi="Times New Roman"/>
          <w:sz w:val="24"/>
          <w:szCs w:val="24"/>
        </w:rPr>
      </w:pPr>
      <w:r>
        <w:rPr>
          <w:rFonts w:ascii="Times New Roman" w:hAnsi="Times New Roman"/>
          <w:sz w:val="24"/>
          <w:szCs w:val="24"/>
        </w:rPr>
        <w:lastRenderedPageBreak/>
        <w:t>I C</w:t>
      </w:r>
      <w:r w:rsidRPr="002E0636">
        <w:rPr>
          <w:rFonts w:ascii="Times New Roman" w:hAnsi="Times New Roman"/>
          <w:sz w:val="24"/>
          <w:szCs w:val="24"/>
        </w:rPr>
        <w:t>entri saranno selezionati anche in modo da ottenere nel campione una rappresentatività delle diverse tipologie  (</w:t>
      </w:r>
      <w:r>
        <w:rPr>
          <w:rFonts w:ascii="Times New Roman" w:hAnsi="Times New Roman"/>
          <w:sz w:val="24"/>
          <w:szCs w:val="24"/>
        </w:rPr>
        <w:t xml:space="preserve">ambulatori  di </w:t>
      </w:r>
      <w:r w:rsidRPr="002E0636">
        <w:rPr>
          <w:rFonts w:ascii="Times New Roman" w:hAnsi="Times New Roman"/>
          <w:sz w:val="24"/>
          <w:szCs w:val="24"/>
        </w:rPr>
        <w:t>cardiologi</w:t>
      </w:r>
      <w:r>
        <w:rPr>
          <w:rFonts w:ascii="Times New Roman" w:hAnsi="Times New Roman"/>
          <w:sz w:val="24"/>
          <w:szCs w:val="24"/>
        </w:rPr>
        <w:t>e</w:t>
      </w:r>
      <w:r w:rsidRPr="002E0636">
        <w:rPr>
          <w:rFonts w:ascii="Times New Roman" w:hAnsi="Times New Roman"/>
          <w:sz w:val="24"/>
          <w:szCs w:val="24"/>
        </w:rPr>
        <w:t xml:space="preserve"> per acuti, ambulatori territoriali di cardiologia , centri di cardiologia riabilitativ</w:t>
      </w:r>
      <w:r>
        <w:rPr>
          <w:rFonts w:ascii="Times New Roman" w:hAnsi="Times New Roman"/>
          <w:sz w:val="24"/>
          <w:szCs w:val="24"/>
        </w:rPr>
        <w:t xml:space="preserve">a </w:t>
      </w:r>
      <w:proofErr w:type="spellStart"/>
      <w:r>
        <w:rPr>
          <w:rFonts w:ascii="Times New Roman" w:hAnsi="Times New Roman"/>
          <w:sz w:val="24"/>
          <w:szCs w:val="24"/>
        </w:rPr>
        <w:t>degenziale</w:t>
      </w:r>
      <w:proofErr w:type="spellEnd"/>
      <w:r>
        <w:rPr>
          <w:rFonts w:ascii="Times New Roman" w:hAnsi="Times New Roman"/>
          <w:sz w:val="24"/>
          <w:szCs w:val="24"/>
        </w:rPr>
        <w:t xml:space="preserve">  ed ambulatoriale, medicina generale</w:t>
      </w:r>
      <w:r w:rsidRPr="002E0636">
        <w:rPr>
          <w:rFonts w:ascii="Times New Roman" w:hAnsi="Times New Roman"/>
          <w:sz w:val="24"/>
          <w:szCs w:val="24"/>
        </w:rPr>
        <w:t>).</w:t>
      </w:r>
      <w:r>
        <w:rPr>
          <w:rFonts w:ascii="Times New Roman" w:hAnsi="Times New Roman"/>
          <w:sz w:val="24"/>
          <w:szCs w:val="24"/>
        </w:rPr>
        <w:t xml:space="preserve"> Sarò data la preferenza ai centri in grado di gestire tutti e tre i sottoprogetti.  Le strutture cardiologiche dovranno presentare il  progetto alla medicina di base del proprio territorio  ottenendo la convocazione dei medici di base da parte della propria ASL previo contatto con le strutture locali delle società scientifiche di settore. I centri partecipanti dovranno illustrare  il progetto e discuterne le modalità esecutive  anche con le istituzioni locali,  ottenere un’adesione al Progetto e, concordare  e un collegamento stabile con un campione di medici di base  condizione per una comunicazione bidirezionale stabile  ( possibilità di riferire al centri cardiologici i pazienti a rischio e per i medici di base ricevere un report dalla scheda ambulatoriale). </w:t>
      </w:r>
    </w:p>
    <w:p w:rsidR="004B426E" w:rsidRDefault="004B426E" w:rsidP="003D47E0">
      <w:pPr>
        <w:spacing w:after="0" w:line="360" w:lineRule="auto"/>
        <w:rPr>
          <w:rFonts w:ascii="Times New Roman" w:hAnsi="Times New Roman"/>
          <w:sz w:val="24"/>
          <w:szCs w:val="24"/>
        </w:rPr>
      </w:pPr>
    </w:p>
    <w:p w:rsidR="004B426E" w:rsidRDefault="004B426E" w:rsidP="003D47E0">
      <w:pPr>
        <w:spacing w:after="0" w:line="360" w:lineRule="auto"/>
        <w:rPr>
          <w:rFonts w:ascii="Times New Roman" w:hAnsi="Times New Roman"/>
          <w:b/>
          <w:sz w:val="24"/>
          <w:szCs w:val="24"/>
        </w:rPr>
      </w:pPr>
      <w:r w:rsidRPr="00D73911">
        <w:rPr>
          <w:rFonts w:ascii="Times New Roman" w:hAnsi="Times New Roman"/>
          <w:b/>
          <w:sz w:val="24"/>
          <w:szCs w:val="24"/>
        </w:rPr>
        <w:t>Conduzione del Progetto</w:t>
      </w:r>
    </w:p>
    <w:p w:rsidR="004B426E" w:rsidRDefault="004B426E" w:rsidP="003D47E0">
      <w:pPr>
        <w:spacing w:after="0" w:line="360" w:lineRule="auto"/>
        <w:rPr>
          <w:rFonts w:ascii="Times New Roman" w:hAnsi="Times New Roman"/>
          <w:b/>
          <w:sz w:val="24"/>
          <w:szCs w:val="24"/>
        </w:rPr>
      </w:pPr>
    </w:p>
    <w:p w:rsidR="004B426E" w:rsidRPr="00D73911" w:rsidRDefault="004B426E" w:rsidP="003D47E0">
      <w:pPr>
        <w:spacing w:after="0" w:line="360" w:lineRule="auto"/>
        <w:rPr>
          <w:rFonts w:ascii="Times New Roman" w:hAnsi="Times New Roman"/>
          <w:sz w:val="24"/>
          <w:szCs w:val="24"/>
        </w:rPr>
      </w:pPr>
      <w:r w:rsidRPr="00D73911">
        <w:rPr>
          <w:rFonts w:ascii="Times New Roman" w:hAnsi="Times New Roman"/>
          <w:sz w:val="24"/>
          <w:szCs w:val="24"/>
        </w:rPr>
        <w:t>Il Progetto sarà coordinato da una Commissione</w:t>
      </w:r>
      <w:r>
        <w:rPr>
          <w:rFonts w:ascii="Times New Roman" w:hAnsi="Times New Roman"/>
          <w:sz w:val="24"/>
          <w:szCs w:val="24"/>
        </w:rPr>
        <w:t xml:space="preserve"> che riunirà rappresentanti provinciali e regionali. La Commissione potrà avvalersi del Centro Studi e Formazione di GICR-IACPR  come mero contenitore per la parte scientifica e di Aristea International per la parte organizzativa.</w:t>
      </w:r>
    </w:p>
    <w:p w:rsidR="004B426E" w:rsidRPr="00D73911" w:rsidRDefault="004B426E" w:rsidP="003D47E0">
      <w:pPr>
        <w:spacing w:after="0" w:line="360" w:lineRule="auto"/>
        <w:rPr>
          <w:rFonts w:ascii="Times New Roman" w:hAnsi="Times New Roman"/>
          <w:sz w:val="24"/>
          <w:szCs w:val="24"/>
        </w:rPr>
      </w:pPr>
    </w:p>
    <w:p w:rsidR="004B426E" w:rsidRPr="00E73869" w:rsidRDefault="004B426E" w:rsidP="003D47E0">
      <w:pPr>
        <w:spacing w:after="0" w:line="360" w:lineRule="auto"/>
        <w:rPr>
          <w:rFonts w:ascii="Times New Roman" w:hAnsi="Times New Roman"/>
          <w:b/>
          <w:sz w:val="24"/>
          <w:szCs w:val="24"/>
        </w:rPr>
      </w:pPr>
      <w:r>
        <w:rPr>
          <w:rFonts w:ascii="Times New Roman" w:hAnsi="Times New Roman"/>
          <w:b/>
          <w:sz w:val="24"/>
          <w:szCs w:val="24"/>
        </w:rPr>
        <w:t>Fasi del P</w:t>
      </w:r>
      <w:r w:rsidRPr="00E73869">
        <w:rPr>
          <w:rFonts w:ascii="Times New Roman" w:hAnsi="Times New Roman"/>
          <w:b/>
          <w:sz w:val="24"/>
          <w:szCs w:val="24"/>
        </w:rPr>
        <w:t>rogetto</w:t>
      </w:r>
    </w:p>
    <w:p w:rsidR="004B426E" w:rsidRPr="00E73869" w:rsidRDefault="004B426E" w:rsidP="003D47E0">
      <w:pPr>
        <w:spacing w:after="0" w:line="360" w:lineRule="auto"/>
        <w:rPr>
          <w:rFonts w:ascii="Times New Roman" w:hAnsi="Times New Roman"/>
          <w:b/>
          <w:sz w:val="24"/>
          <w:szCs w:val="24"/>
        </w:rPr>
      </w:pPr>
    </w:p>
    <w:p w:rsidR="004B426E" w:rsidRDefault="004B426E" w:rsidP="003D47E0">
      <w:pPr>
        <w:spacing w:after="0" w:line="360" w:lineRule="auto"/>
        <w:rPr>
          <w:rFonts w:ascii="Times New Roman" w:hAnsi="Times New Roman"/>
          <w:sz w:val="24"/>
          <w:szCs w:val="24"/>
        </w:rPr>
      </w:pPr>
      <w:r>
        <w:rPr>
          <w:rFonts w:ascii="Times New Roman" w:hAnsi="Times New Roman"/>
          <w:sz w:val="24"/>
          <w:szCs w:val="24"/>
        </w:rPr>
        <w:t>Prima fase</w:t>
      </w:r>
    </w:p>
    <w:p w:rsidR="004B426E" w:rsidRDefault="004B426E" w:rsidP="003D47E0">
      <w:pPr>
        <w:spacing w:after="0" w:line="360" w:lineRule="auto"/>
        <w:rPr>
          <w:rFonts w:ascii="Times New Roman" w:hAnsi="Times New Roman"/>
          <w:sz w:val="24"/>
          <w:szCs w:val="24"/>
        </w:rPr>
      </w:pPr>
      <w:r>
        <w:rPr>
          <w:rFonts w:ascii="Times New Roman" w:hAnsi="Times New Roman"/>
          <w:sz w:val="24"/>
          <w:szCs w:val="24"/>
        </w:rPr>
        <w:t>Saranno selezionati i centri partecipanti in base  alla loro tipologia, sarà fornito e discusso il Razionale del Progetto e la scheda ambulatoriale.</w:t>
      </w:r>
    </w:p>
    <w:p w:rsidR="004B426E" w:rsidRDefault="004B426E" w:rsidP="00F201F3">
      <w:pPr>
        <w:spacing w:after="0" w:line="360" w:lineRule="auto"/>
        <w:rPr>
          <w:rFonts w:ascii="Times New Roman" w:hAnsi="Times New Roman"/>
          <w:sz w:val="24"/>
          <w:szCs w:val="24"/>
        </w:rPr>
      </w:pPr>
      <w:r>
        <w:rPr>
          <w:rFonts w:ascii="Times New Roman" w:hAnsi="Times New Roman"/>
          <w:sz w:val="24"/>
          <w:szCs w:val="24"/>
        </w:rPr>
        <w:t>Ogni Centro dovrà operare per presentare il Progetto REALE  alla ,medicina di base del bacino di utenza dell’Ospedale in una giornata di presentazioni frontali  e discussione interattiva,</w:t>
      </w:r>
      <w:r w:rsidRPr="00B430E3">
        <w:rPr>
          <w:rFonts w:ascii="Times New Roman" w:hAnsi="Times New Roman"/>
          <w:sz w:val="24"/>
          <w:szCs w:val="24"/>
        </w:rPr>
        <w:t xml:space="preserve"> </w:t>
      </w:r>
      <w:r>
        <w:rPr>
          <w:rFonts w:ascii="Times New Roman" w:hAnsi="Times New Roman"/>
          <w:sz w:val="24"/>
          <w:szCs w:val="24"/>
        </w:rPr>
        <w:t xml:space="preserve"> dedicata alla memoria di Alessandro Filippi,   da svolgersi all’interno della ASL o dell’Azienda Ospedaliera di appartenenza. I medici di base saranno convocati :</w:t>
      </w:r>
    </w:p>
    <w:p w:rsidR="004B426E" w:rsidRDefault="004B426E" w:rsidP="00F201F3">
      <w:pPr>
        <w:numPr>
          <w:ilvl w:val="0"/>
          <w:numId w:val="3"/>
        </w:numPr>
        <w:spacing w:after="0" w:line="360" w:lineRule="auto"/>
        <w:rPr>
          <w:rFonts w:ascii="Times New Roman" w:hAnsi="Times New Roman"/>
          <w:sz w:val="24"/>
          <w:szCs w:val="24"/>
        </w:rPr>
      </w:pPr>
      <w:r>
        <w:rPr>
          <w:rFonts w:ascii="Times New Roman" w:hAnsi="Times New Roman"/>
          <w:sz w:val="24"/>
          <w:szCs w:val="24"/>
        </w:rPr>
        <w:t>Preferibilmente attraverso il coinvolgimento da parte delle ASL di appartenenza</w:t>
      </w:r>
    </w:p>
    <w:p w:rsidR="004B426E" w:rsidRDefault="004B426E" w:rsidP="00F201F3">
      <w:pPr>
        <w:numPr>
          <w:ilvl w:val="0"/>
          <w:numId w:val="3"/>
        </w:numPr>
        <w:spacing w:after="0" w:line="360" w:lineRule="auto"/>
        <w:rPr>
          <w:rFonts w:ascii="Times New Roman" w:hAnsi="Times New Roman"/>
          <w:sz w:val="24"/>
          <w:szCs w:val="24"/>
        </w:rPr>
      </w:pPr>
      <w:r>
        <w:rPr>
          <w:rFonts w:ascii="Times New Roman" w:hAnsi="Times New Roman"/>
          <w:sz w:val="24"/>
          <w:szCs w:val="24"/>
        </w:rPr>
        <w:t>In alternativa attraverso contatti con le società scientifiche di settore a livello regionale o provinciale</w:t>
      </w:r>
    </w:p>
    <w:p w:rsidR="004B426E" w:rsidRDefault="004B426E" w:rsidP="00F201F3">
      <w:pPr>
        <w:numPr>
          <w:ilvl w:val="0"/>
          <w:numId w:val="3"/>
        </w:numPr>
        <w:spacing w:after="0" w:line="360" w:lineRule="auto"/>
        <w:rPr>
          <w:rFonts w:ascii="Times New Roman" w:hAnsi="Times New Roman"/>
          <w:sz w:val="24"/>
          <w:szCs w:val="24"/>
        </w:rPr>
      </w:pPr>
      <w:r>
        <w:rPr>
          <w:rFonts w:ascii="Times New Roman" w:hAnsi="Times New Roman"/>
          <w:sz w:val="24"/>
          <w:szCs w:val="24"/>
        </w:rPr>
        <w:t>In terza ed ultima ipotesi attraverso contatti personalizzati con i medici di base del bacino di utenza della struttura cui il centro appartiene</w:t>
      </w:r>
    </w:p>
    <w:p w:rsidR="004B426E" w:rsidRDefault="004B426E" w:rsidP="00F201F3">
      <w:pPr>
        <w:spacing w:after="0" w:line="360" w:lineRule="auto"/>
        <w:rPr>
          <w:rFonts w:ascii="Times New Roman" w:hAnsi="Times New Roman"/>
          <w:sz w:val="24"/>
          <w:szCs w:val="24"/>
        </w:rPr>
      </w:pPr>
      <w:r>
        <w:rPr>
          <w:rFonts w:ascii="Times New Roman" w:hAnsi="Times New Roman"/>
          <w:sz w:val="24"/>
          <w:szCs w:val="24"/>
        </w:rPr>
        <w:t xml:space="preserve">Con un campione di medici di base verrà sperimentato un collegamento bidirezionale che permetterà la  segnalazione dei pazienti a rischio più alto da parte del Centro ospedaliero  e l’ invio </w:t>
      </w:r>
      <w:r>
        <w:rPr>
          <w:rFonts w:ascii="Times New Roman" w:hAnsi="Times New Roman"/>
          <w:sz w:val="24"/>
          <w:szCs w:val="24"/>
        </w:rPr>
        <w:lastRenderedPageBreak/>
        <w:t xml:space="preserve">su fast </w:t>
      </w:r>
      <w:proofErr w:type="spellStart"/>
      <w:r>
        <w:rPr>
          <w:rFonts w:ascii="Times New Roman" w:hAnsi="Times New Roman"/>
          <w:sz w:val="24"/>
          <w:szCs w:val="24"/>
        </w:rPr>
        <w:t>track</w:t>
      </w:r>
      <w:proofErr w:type="spellEnd"/>
      <w:r>
        <w:rPr>
          <w:rFonts w:ascii="Times New Roman" w:hAnsi="Times New Roman"/>
          <w:sz w:val="24"/>
          <w:szCs w:val="24"/>
        </w:rPr>
        <w:t xml:space="preserve"> agli ambulatori cardiologici dei pazienti ad alto rischio o </w:t>
      </w:r>
      <w:proofErr w:type="spellStart"/>
      <w:r>
        <w:rPr>
          <w:rFonts w:ascii="Times New Roman" w:hAnsi="Times New Roman"/>
          <w:sz w:val="24"/>
          <w:szCs w:val="24"/>
        </w:rPr>
        <w:t>instabilizzati</w:t>
      </w:r>
      <w:proofErr w:type="spellEnd"/>
      <w:r>
        <w:rPr>
          <w:rFonts w:ascii="Times New Roman" w:hAnsi="Times New Roman"/>
          <w:sz w:val="24"/>
          <w:szCs w:val="24"/>
        </w:rPr>
        <w:t xml:space="preserve"> da parte dei medici di base.</w:t>
      </w:r>
    </w:p>
    <w:p w:rsidR="004B426E" w:rsidRDefault="004B426E" w:rsidP="003D47E0">
      <w:pPr>
        <w:spacing w:after="0" w:line="360" w:lineRule="auto"/>
        <w:rPr>
          <w:rFonts w:ascii="Times New Roman" w:hAnsi="Times New Roman"/>
          <w:sz w:val="24"/>
          <w:szCs w:val="24"/>
        </w:rPr>
      </w:pPr>
      <w:r>
        <w:rPr>
          <w:rFonts w:ascii="Times New Roman" w:hAnsi="Times New Roman"/>
          <w:sz w:val="24"/>
          <w:szCs w:val="24"/>
        </w:rPr>
        <w:t xml:space="preserve"> </w:t>
      </w:r>
      <w:r w:rsidRPr="00E73869">
        <w:rPr>
          <w:rFonts w:ascii="Times New Roman" w:hAnsi="Times New Roman"/>
          <w:sz w:val="24"/>
          <w:szCs w:val="24"/>
        </w:rPr>
        <w:t xml:space="preserve">I  </w:t>
      </w:r>
      <w:r>
        <w:rPr>
          <w:rFonts w:ascii="Times New Roman" w:hAnsi="Times New Roman"/>
          <w:sz w:val="24"/>
          <w:szCs w:val="24"/>
        </w:rPr>
        <w:t>C</w:t>
      </w:r>
      <w:r w:rsidRPr="00E73869">
        <w:rPr>
          <w:rFonts w:ascii="Times New Roman" w:hAnsi="Times New Roman"/>
          <w:sz w:val="24"/>
          <w:szCs w:val="24"/>
        </w:rPr>
        <w:t xml:space="preserve">entri </w:t>
      </w:r>
      <w:r>
        <w:rPr>
          <w:rFonts w:ascii="Times New Roman" w:hAnsi="Times New Roman"/>
          <w:sz w:val="24"/>
          <w:szCs w:val="24"/>
        </w:rPr>
        <w:t xml:space="preserve">utilizzeranno poi </w:t>
      </w:r>
      <w:r w:rsidRPr="00E73869">
        <w:rPr>
          <w:rFonts w:ascii="Times New Roman" w:hAnsi="Times New Roman"/>
          <w:sz w:val="24"/>
          <w:szCs w:val="24"/>
        </w:rPr>
        <w:t>, in un periodo di tempo definit</w:t>
      </w:r>
      <w:r>
        <w:rPr>
          <w:rFonts w:ascii="Times New Roman" w:hAnsi="Times New Roman"/>
          <w:sz w:val="24"/>
          <w:szCs w:val="24"/>
        </w:rPr>
        <w:t>o</w:t>
      </w:r>
      <w:r w:rsidRPr="00E73869">
        <w:rPr>
          <w:rFonts w:ascii="Times New Roman" w:hAnsi="Times New Roman"/>
          <w:sz w:val="24"/>
          <w:szCs w:val="24"/>
        </w:rPr>
        <w:t>,  un</w:t>
      </w:r>
      <w:r>
        <w:rPr>
          <w:rFonts w:ascii="Times New Roman" w:hAnsi="Times New Roman"/>
          <w:sz w:val="24"/>
          <w:szCs w:val="24"/>
        </w:rPr>
        <w:t>a</w:t>
      </w:r>
      <w:r w:rsidRPr="00E73869">
        <w:rPr>
          <w:rFonts w:ascii="Times New Roman" w:hAnsi="Times New Roman"/>
          <w:sz w:val="24"/>
          <w:szCs w:val="24"/>
        </w:rPr>
        <w:t xml:space="preserve"> scheda ambulatoriale web </w:t>
      </w:r>
      <w:proofErr w:type="spellStart"/>
      <w:r w:rsidRPr="00E73869">
        <w:rPr>
          <w:rFonts w:ascii="Times New Roman" w:hAnsi="Times New Roman"/>
          <w:sz w:val="24"/>
          <w:szCs w:val="24"/>
        </w:rPr>
        <w:t>based</w:t>
      </w:r>
      <w:proofErr w:type="spellEnd"/>
      <w:r w:rsidRPr="00E73869">
        <w:rPr>
          <w:rFonts w:ascii="Times New Roman" w:hAnsi="Times New Roman"/>
          <w:sz w:val="24"/>
          <w:szCs w:val="24"/>
        </w:rPr>
        <w:t xml:space="preserve">  </w:t>
      </w:r>
      <w:r>
        <w:rPr>
          <w:rFonts w:ascii="Times New Roman" w:hAnsi="Times New Roman"/>
          <w:sz w:val="24"/>
          <w:szCs w:val="24"/>
        </w:rPr>
        <w:t xml:space="preserve">che permetterà di interfacciarsi con il paziente in maniera tradizionale e  che  comprenderà  gli elementi salienti </w:t>
      </w:r>
      <w:r w:rsidRPr="00E73869">
        <w:rPr>
          <w:rFonts w:ascii="Times New Roman" w:hAnsi="Times New Roman"/>
          <w:sz w:val="24"/>
          <w:szCs w:val="24"/>
        </w:rPr>
        <w:t xml:space="preserve"> relativi all’attività ambulatoriale </w:t>
      </w:r>
      <w:proofErr w:type="spellStart"/>
      <w:r w:rsidRPr="00E73869">
        <w:rPr>
          <w:rFonts w:ascii="Times New Roman" w:hAnsi="Times New Roman"/>
          <w:sz w:val="24"/>
          <w:szCs w:val="24"/>
        </w:rPr>
        <w:t>routinaria</w:t>
      </w:r>
      <w:proofErr w:type="spellEnd"/>
      <w:r w:rsidRPr="00E73869">
        <w:rPr>
          <w:rFonts w:ascii="Times New Roman" w:hAnsi="Times New Roman"/>
          <w:sz w:val="24"/>
          <w:szCs w:val="24"/>
        </w:rPr>
        <w:t xml:space="preserve"> </w:t>
      </w:r>
      <w:r>
        <w:rPr>
          <w:rFonts w:ascii="Times New Roman" w:hAnsi="Times New Roman"/>
          <w:sz w:val="24"/>
          <w:szCs w:val="24"/>
        </w:rPr>
        <w:t xml:space="preserve">. Ciascuno dei centri disporrà  dei propri dati in funzione della gestione clinica dei pazienti trattati. I dati registrati  resteranno disponibili per i relativi </w:t>
      </w:r>
      <w:r w:rsidRPr="005474B5">
        <w:rPr>
          <w:rFonts w:ascii="Times New Roman" w:hAnsi="Times New Roman"/>
          <w:color w:val="000000"/>
          <w:sz w:val="24"/>
          <w:szCs w:val="24"/>
        </w:rPr>
        <w:t>centri  e saranno centralizzati</w:t>
      </w:r>
      <w:r>
        <w:rPr>
          <w:rFonts w:ascii="Times New Roman" w:hAnsi="Times New Roman"/>
          <w:color w:val="000000"/>
          <w:sz w:val="24"/>
          <w:szCs w:val="24"/>
        </w:rPr>
        <w:t xml:space="preserve"> ed analizzati  solo successivamente </w:t>
      </w:r>
      <w:r w:rsidRPr="005474B5">
        <w:rPr>
          <w:rFonts w:ascii="Times New Roman" w:hAnsi="Times New Roman"/>
          <w:color w:val="000000"/>
          <w:sz w:val="24"/>
          <w:szCs w:val="24"/>
        </w:rPr>
        <w:t xml:space="preserve"> in modo anonimo</w:t>
      </w:r>
      <w:r>
        <w:rPr>
          <w:rFonts w:ascii="Times New Roman" w:hAnsi="Times New Roman"/>
          <w:color w:val="000000"/>
          <w:sz w:val="24"/>
          <w:szCs w:val="24"/>
        </w:rPr>
        <w:t xml:space="preserve"> e retrospettivo. Il numero di pazienti  dovrà </w:t>
      </w:r>
      <w:r>
        <w:rPr>
          <w:rFonts w:ascii="Times New Roman" w:hAnsi="Times New Roman"/>
          <w:sz w:val="24"/>
          <w:szCs w:val="24"/>
        </w:rPr>
        <w:t xml:space="preserve">pazienti essere </w:t>
      </w:r>
      <w:r w:rsidRPr="00E73869">
        <w:rPr>
          <w:rFonts w:ascii="Times New Roman" w:hAnsi="Times New Roman"/>
          <w:sz w:val="24"/>
          <w:szCs w:val="24"/>
        </w:rPr>
        <w:t xml:space="preserve"> programmato e uguale per tutti i centri. Le </w:t>
      </w:r>
      <w:r>
        <w:rPr>
          <w:rFonts w:ascii="Times New Roman" w:hAnsi="Times New Roman"/>
          <w:sz w:val="24"/>
          <w:szCs w:val="24"/>
        </w:rPr>
        <w:t xml:space="preserve">informazioni </w:t>
      </w:r>
      <w:r w:rsidRPr="00E73869">
        <w:rPr>
          <w:rFonts w:ascii="Times New Roman" w:hAnsi="Times New Roman"/>
          <w:sz w:val="24"/>
          <w:szCs w:val="24"/>
        </w:rPr>
        <w:t xml:space="preserve"> raccolte saranno centrate  in particolare sull’identificazione delle caratteristiche  </w:t>
      </w:r>
      <w:r>
        <w:rPr>
          <w:rFonts w:ascii="Times New Roman" w:hAnsi="Times New Roman"/>
          <w:sz w:val="24"/>
          <w:szCs w:val="24"/>
        </w:rPr>
        <w:t xml:space="preserve">cliniche </w:t>
      </w:r>
      <w:r w:rsidRPr="00E73869">
        <w:rPr>
          <w:rFonts w:ascii="Times New Roman" w:hAnsi="Times New Roman"/>
          <w:sz w:val="24"/>
          <w:szCs w:val="24"/>
        </w:rPr>
        <w:t>dei pazienti , sulla fotografia dei percorsi post dimissione, sull’offerta di assistenza cardiologica nelle varie realtà locali, sul tasso di adesione alle raccomandazioni delle linee guida, sull’appropriatezza della terapia farmacologica</w:t>
      </w:r>
      <w:r>
        <w:rPr>
          <w:rFonts w:ascii="Times New Roman" w:hAnsi="Times New Roman"/>
          <w:sz w:val="24"/>
          <w:szCs w:val="24"/>
        </w:rPr>
        <w:t xml:space="preserve"> </w:t>
      </w:r>
      <w:r w:rsidRPr="00E73869">
        <w:rPr>
          <w:rFonts w:ascii="Times New Roman" w:hAnsi="Times New Roman"/>
          <w:sz w:val="24"/>
          <w:szCs w:val="24"/>
        </w:rPr>
        <w:t>prescritta,  sull’aderenza alla terapia stessa, sul raggiungimento dei  target terapeutici</w:t>
      </w:r>
      <w:r>
        <w:rPr>
          <w:rFonts w:ascii="Times New Roman" w:hAnsi="Times New Roman"/>
          <w:sz w:val="24"/>
          <w:szCs w:val="24"/>
        </w:rPr>
        <w:t>:</w:t>
      </w:r>
    </w:p>
    <w:p w:rsidR="004B426E" w:rsidRPr="00E73869" w:rsidRDefault="004B426E" w:rsidP="003D47E0">
      <w:pPr>
        <w:spacing w:after="0" w:line="360" w:lineRule="auto"/>
        <w:ind w:left="720"/>
        <w:rPr>
          <w:rFonts w:ascii="Times New Roman" w:hAnsi="Times New Roman"/>
          <w:sz w:val="24"/>
          <w:szCs w:val="24"/>
        </w:rPr>
      </w:pPr>
    </w:p>
    <w:p w:rsidR="004B426E" w:rsidRDefault="004B426E" w:rsidP="003D47E0">
      <w:pPr>
        <w:spacing w:after="0" w:line="360" w:lineRule="auto"/>
        <w:rPr>
          <w:rFonts w:ascii="Times New Roman" w:hAnsi="Times New Roman"/>
          <w:sz w:val="24"/>
          <w:szCs w:val="24"/>
        </w:rPr>
      </w:pPr>
      <w:r>
        <w:rPr>
          <w:rFonts w:ascii="Times New Roman" w:hAnsi="Times New Roman"/>
          <w:sz w:val="24"/>
          <w:szCs w:val="24"/>
        </w:rPr>
        <w:t xml:space="preserve">Seconda Fase </w:t>
      </w:r>
    </w:p>
    <w:p w:rsidR="004B426E" w:rsidRPr="00E73869" w:rsidRDefault="004B426E" w:rsidP="003D47E0">
      <w:pPr>
        <w:spacing w:after="0" w:line="360" w:lineRule="auto"/>
        <w:rPr>
          <w:rFonts w:ascii="Times New Roman" w:hAnsi="Times New Roman"/>
          <w:sz w:val="24"/>
          <w:szCs w:val="24"/>
        </w:rPr>
      </w:pPr>
      <w:r w:rsidRPr="00E73869">
        <w:rPr>
          <w:rFonts w:ascii="Times New Roman" w:hAnsi="Times New Roman"/>
          <w:sz w:val="24"/>
          <w:szCs w:val="24"/>
        </w:rPr>
        <w:t>A questa prima fase  seguirà l</w:t>
      </w:r>
      <w:r>
        <w:rPr>
          <w:rFonts w:ascii="Times New Roman" w:hAnsi="Times New Roman"/>
          <w:sz w:val="24"/>
          <w:szCs w:val="24"/>
        </w:rPr>
        <w:t>’elaborazione retrospettiva dei</w:t>
      </w:r>
      <w:r w:rsidRPr="00E73869">
        <w:rPr>
          <w:rFonts w:ascii="Times New Roman" w:hAnsi="Times New Roman"/>
          <w:sz w:val="24"/>
          <w:szCs w:val="24"/>
        </w:rPr>
        <w:t xml:space="preserve"> dati aggregati </w:t>
      </w:r>
      <w:r>
        <w:rPr>
          <w:rFonts w:ascii="Times New Roman" w:hAnsi="Times New Roman"/>
          <w:sz w:val="24"/>
          <w:szCs w:val="24"/>
        </w:rPr>
        <w:t xml:space="preserve">; i </w:t>
      </w:r>
      <w:r w:rsidRPr="00E73869">
        <w:rPr>
          <w:rFonts w:ascii="Times New Roman" w:hAnsi="Times New Roman"/>
          <w:sz w:val="24"/>
          <w:szCs w:val="24"/>
        </w:rPr>
        <w:t xml:space="preserve"> risultati ottenuti </w:t>
      </w:r>
      <w:r>
        <w:rPr>
          <w:rFonts w:ascii="Times New Roman" w:hAnsi="Times New Roman"/>
          <w:sz w:val="24"/>
          <w:szCs w:val="24"/>
        </w:rPr>
        <w:t>saranno utilizzati ai fini di una c</w:t>
      </w:r>
      <w:r w:rsidRPr="00E73869">
        <w:rPr>
          <w:rFonts w:ascii="Times New Roman" w:hAnsi="Times New Roman"/>
          <w:sz w:val="24"/>
          <w:szCs w:val="24"/>
        </w:rPr>
        <w:t xml:space="preserve">omparative </w:t>
      </w:r>
      <w:proofErr w:type="spellStart"/>
      <w:r w:rsidRPr="00E73869">
        <w:rPr>
          <w:rFonts w:ascii="Times New Roman" w:hAnsi="Times New Roman"/>
          <w:sz w:val="24"/>
          <w:szCs w:val="24"/>
        </w:rPr>
        <w:t>effectiveness</w:t>
      </w:r>
      <w:proofErr w:type="spellEnd"/>
      <w:r w:rsidRPr="00E73869">
        <w:rPr>
          <w:rFonts w:ascii="Times New Roman" w:hAnsi="Times New Roman"/>
          <w:sz w:val="24"/>
          <w:szCs w:val="24"/>
        </w:rPr>
        <w:t xml:space="preserve"> </w:t>
      </w:r>
      <w:proofErr w:type="spellStart"/>
      <w:r w:rsidRPr="00E73869">
        <w:rPr>
          <w:rFonts w:ascii="Times New Roman" w:hAnsi="Times New Roman"/>
          <w:sz w:val="24"/>
          <w:szCs w:val="24"/>
        </w:rPr>
        <w:t>analysis</w:t>
      </w:r>
      <w:proofErr w:type="spellEnd"/>
      <w:r w:rsidRPr="00E73869">
        <w:rPr>
          <w:rFonts w:ascii="Times New Roman" w:hAnsi="Times New Roman"/>
          <w:sz w:val="24"/>
          <w:szCs w:val="24"/>
        </w:rPr>
        <w:t xml:space="preserve"> </w:t>
      </w:r>
      <w:r>
        <w:rPr>
          <w:rFonts w:ascii="Times New Roman" w:hAnsi="Times New Roman"/>
          <w:sz w:val="24"/>
          <w:szCs w:val="24"/>
        </w:rPr>
        <w:t xml:space="preserve">finalizzata al confronto delle esperienze e delle metodologia , per </w:t>
      </w:r>
      <w:r w:rsidRPr="00E73869">
        <w:rPr>
          <w:rFonts w:ascii="Times New Roman" w:hAnsi="Times New Roman"/>
          <w:sz w:val="24"/>
          <w:szCs w:val="24"/>
        </w:rPr>
        <w:t xml:space="preserve"> l’organizzazione di una serie di incon</w:t>
      </w:r>
      <w:r>
        <w:rPr>
          <w:rFonts w:ascii="Times New Roman" w:hAnsi="Times New Roman"/>
          <w:sz w:val="24"/>
          <w:szCs w:val="24"/>
        </w:rPr>
        <w:t xml:space="preserve">tri regionali di tipo educazionale. Negli incontri saranno coinvolti  tutti gli attori presenti  sullo scenario clinico, ivi inclusi i medici di base,   curando di riesaminare </w:t>
      </w:r>
      <w:r w:rsidRPr="00E73869">
        <w:rPr>
          <w:rFonts w:ascii="Times New Roman" w:hAnsi="Times New Roman"/>
          <w:sz w:val="24"/>
          <w:szCs w:val="24"/>
        </w:rPr>
        <w:t xml:space="preserve"> i risultati della prima fase   in maniera interattiva</w:t>
      </w:r>
      <w:r>
        <w:rPr>
          <w:rFonts w:ascii="Times New Roman" w:hAnsi="Times New Roman"/>
          <w:sz w:val="24"/>
          <w:szCs w:val="24"/>
        </w:rPr>
        <w:t>, utilizzando materiale educativo</w:t>
      </w:r>
      <w:r w:rsidRPr="00E73869">
        <w:rPr>
          <w:rFonts w:ascii="Times New Roman" w:hAnsi="Times New Roman"/>
          <w:sz w:val="24"/>
          <w:szCs w:val="24"/>
        </w:rPr>
        <w:t xml:space="preserve"> e formativo creato  dai referenti del progetto.</w:t>
      </w:r>
    </w:p>
    <w:p w:rsidR="004B426E" w:rsidRPr="00E73869" w:rsidRDefault="004B426E" w:rsidP="003D47E0">
      <w:pPr>
        <w:spacing w:after="0" w:line="360" w:lineRule="auto"/>
        <w:rPr>
          <w:rFonts w:ascii="Times New Roman" w:hAnsi="Times New Roman"/>
          <w:sz w:val="24"/>
          <w:szCs w:val="24"/>
        </w:rPr>
      </w:pPr>
      <w:bookmarkStart w:id="0" w:name="_GoBack"/>
      <w:bookmarkEnd w:id="0"/>
    </w:p>
    <w:p w:rsidR="004B426E" w:rsidRPr="00C32F1A" w:rsidRDefault="004B426E" w:rsidP="003D47E0">
      <w:pPr>
        <w:spacing w:after="0" w:line="360" w:lineRule="auto"/>
        <w:rPr>
          <w:rFonts w:ascii="Times New Roman" w:hAnsi="Times New Roman"/>
          <w:color w:val="FF6600"/>
          <w:sz w:val="24"/>
          <w:szCs w:val="24"/>
        </w:rPr>
      </w:pPr>
      <w:r w:rsidRPr="00C32F1A">
        <w:rPr>
          <w:rFonts w:ascii="Times New Roman" w:hAnsi="Times New Roman"/>
          <w:sz w:val="24"/>
          <w:szCs w:val="24"/>
        </w:rPr>
        <w:t>Terza Fase</w:t>
      </w:r>
      <w:r w:rsidRPr="00C32F1A">
        <w:rPr>
          <w:rFonts w:ascii="Times New Roman" w:hAnsi="Times New Roman"/>
          <w:color w:val="FF6600"/>
          <w:sz w:val="24"/>
          <w:szCs w:val="24"/>
        </w:rPr>
        <w:t>.</w:t>
      </w:r>
    </w:p>
    <w:p w:rsidR="004B426E" w:rsidRPr="00C32F1A" w:rsidRDefault="004B426E" w:rsidP="003D47E0">
      <w:pPr>
        <w:spacing w:after="0" w:line="360" w:lineRule="auto"/>
        <w:rPr>
          <w:rFonts w:ascii="Times New Roman" w:hAnsi="Times New Roman"/>
          <w:sz w:val="24"/>
          <w:szCs w:val="24"/>
        </w:rPr>
      </w:pPr>
      <w:r w:rsidRPr="00C32F1A">
        <w:rPr>
          <w:rFonts w:ascii="Times New Roman" w:hAnsi="Times New Roman"/>
          <w:sz w:val="24"/>
          <w:szCs w:val="24"/>
        </w:rPr>
        <w:t>In una terza fase si raccoglieranno nuovamente, in un secondo periodo di tempo della stessa durata, i dati relat</w:t>
      </w:r>
      <w:r>
        <w:rPr>
          <w:rFonts w:ascii="Times New Roman" w:hAnsi="Times New Roman"/>
          <w:sz w:val="24"/>
          <w:szCs w:val="24"/>
        </w:rPr>
        <w:t>ivi all’attività di assistenza quotidiana, confrontandoli successivamente con quelli della prima fase.</w:t>
      </w:r>
      <w:r w:rsidRPr="00C32F1A">
        <w:rPr>
          <w:rFonts w:ascii="Times New Roman" w:hAnsi="Times New Roman"/>
          <w:sz w:val="24"/>
          <w:szCs w:val="24"/>
        </w:rPr>
        <w:t xml:space="preserve">  </w:t>
      </w:r>
    </w:p>
    <w:p w:rsidR="004B426E" w:rsidRDefault="004B426E" w:rsidP="003D47E0">
      <w:pPr>
        <w:spacing w:after="0" w:line="360" w:lineRule="auto"/>
        <w:rPr>
          <w:rFonts w:ascii="Times New Roman" w:hAnsi="Times New Roman"/>
          <w:sz w:val="24"/>
          <w:szCs w:val="24"/>
        </w:rPr>
      </w:pPr>
      <w:r w:rsidRPr="00C32F1A">
        <w:rPr>
          <w:rFonts w:ascii="Times New Roman" w:hAnsi="Times New Roman"/>
          <w:sz w:val="24"/>
          <w:szCs w:val="24"/>
        </w:rPr>
        <w:t xml:space="preserve">Idealmente, il progetto dovrebbe avere una caratteristica dinamica permanente per poter offrire un continuo miglioramento della qualità delle cure </w:t>
      </w:r>
    </w:p>
    <w:p w:rsidR="004B426E" w:rsidRDefault="004B426E" w:rsidP="003D47E0">
      <w:pPr>
        <w:spacing w:after="0" w:line="360" w:lineRule="auto"/>
        <w:rPr>
          <w:rFonts w:ascii="Times New Roman" w:hAnsi="Times New Roman"/>
          <w:sz w:val="24"/>
          <w:szCs w:val="24"/>
        </w:rPr>
      </w:pPr>
    </w:p>
    <w:p w:rsidR="004B426E" w:rsidRPr="003D47E0" w:rsidRDefault="004B426E" w:rsidP="003D47E0">
      <w:pPr>
        <w:autoSpaceDE w:val="0"/>
        <w:autoSpaceDN w:val="0"/>
        <w:adjustRightInd w:val="0"/>
        <w:ind w:left="360"/>
        <w:rPr>
          <w:rFonts w:ascii="Times New Roman" w:hAnsi="Times New Roman"/>
          <w:b/>
          <w:sz w:val="24"/>
          <w:szCs w:val="24"/>
        </w:rPr>
      </w:pPr>
      <w:r w:rsidRPr="003D47E0">
        <w:rPr>
          <w:rFonts w:ascii="Times New Roman" w:hAnsi="Times New Roman"/>
          <w:b/>
          <w:sz w:val="24"/>
          <w:szCs w:val="24"/>
        </w:rPr>
        <w:t>Bibliografia</w:t>
      </w:r>
    </w:p>
    <w:p w:rsidR="004B426E" w:rsidRPr="00070CCD" w:rsidRDefault="004B426E" w:rsidP="003D47E0">
      <w:pPr>
        <w:numPr>
          <w:ilvl w:val="0"/>
          <w:numId w:val="2"/>
        </w:numPr>
        <w:autoSpaceDE w:val="0"/>
        <w:autoSpaceDN w:val="0"/>
        <w:adjustRightInd w:val="0"/>
        <w:spacing w:after="0" w:line="240" w:lineRule="auto"/>
        <w:rPr>
          <w:rFonts w:ascii="Times New Roman" w:eastAsia="MS MinNew Roman" w:hAnsi="Times New Roman"/>
          <w:bCs/>
          <w:sz w:val="24"/>
          <w:szCs w:val="24"/>
          <w:lang w:val="en-GB" w:eastAsia="it-IT"/>
        </w:rPr>
      </w:pPr>
      <w:r w:rsidRPr="003D47E0">
        <w:rPr>
          <w:rFonts w:ascii="Times New Roman" w:eastAsia="MS MinNew Roman" w:hAnsi="Times New Roman"/>
          <w:bCs/>
          <w:sz w:val="24"/>
          <w:szCs w:val="24"/>
          <w:lang w:val="en-US" w:eastAsia="it-IT"/>
        </w:rPr>
        <w:t xml:space="preserve"> </w:t>
      </w:r>
      <w:r w:rsidRPr="00070CCD">
        <w:rPr>
          <w:rFonts w:ascii="Times New Roman" w:hAnsi="Times New Roman"/>
          <w:iCs/>
          <w:sz w:val="24"/>
          <w:szCs w:val="24"/>
          <w:lang w:val="en-GB" w:eastAsia="it-IT"/>
        </w:rPr>
        <w:t xml:space="preserve">Ball J, et al, </w:t>
      </w:r>
      <w:proofErr w:type="spellStart"/>
      <w:r w:rsidRPr="00070CCD">
        <w:rPr>
          <w:rFonts w:ascii="Times New Roman" w:hAnsi="Times New Roman"/>
          <w:iCs/>
          <w:sz w:val="24"/>
          <w:szCs w:val="24"/>
          <w:lang w:val="en-GB" w:eastAsia="it-IT"/>
        </w:rPr>
        <w:t>Atrial</w:t>
      </w:r>
      <w:proofErr w:type="spellEnd"/>
      <w:r w:rsidRPr="00070CCD">
        <w:rPr>
          <w:rFonts w:ascii="Times New Roman" w:hAnsi="Times New Roman"/>
          <w:iCs/>
          <w:sz w:val="24"/>
          <w:szCs w:val="24"/>
          <w:lang w:val="en-GB" w:eastAsia="it-IT"/>
        </w:rPr>
        <w:t xml:space="preserve"> fibrillation: Profile and burden of an evolving epidemic in the 21st century, </w:t>
      </w:r>
      <w:proofErr w:type="spellStart"/>
      <w:r w:rsidRPr="00070CCD">
        <w:rPr>
          <w:rFonts w:ascii="Times New Roman" w:hAnsi="Times New Roman"/>
          <w:iCs/>
          <w:sz w:val="24"/>
          <w:szCs w:val="24"/>
          <w:lang w:val="en-GB" w:eastAsia="it-IT"/>
        </w:rPr>
        <w:t>Int</w:t>
      </w:r>
      <w:proofErr w:type="spellEnd"/>
      <w:r w:rsidRPr="00070CCD">
        <w:rPr>
          <w:rFonts w:ascii="Times New Roman" w:hAnsi="Times New Roman"/>
          <w:iCs/>
          <w:sz w:val="24"/>
          <w:szCs w:val="24"/>
          <w:lang w:val="en-GB" w:eastAsia="it-IT"/>
        </w:rPr>
        <w:t xml:space="preserve"> J </w:t>
      </w:r>
      <w:proofErr w:type="spellStart"/>
      <w:r w:rsidRPr="00070CCD">
        <w:rPr>
          <w:rFonts w:ascii="Times New Roman" w:hAnsi="Times New Roman"/>
          <w:iCs/>
          <w:sz w:val="24"/>
          <w:szCs w:val="24"/>
          <w:lang w:val="en-GB" w:eastAsia="it-IT"/>
        </w:rPr>
        <w:t>Cardiol</w:t>
      </w:r>
      <w:proofErr w:type="spellEnd"/>
      <w:r w:rsidRPr="00070CCD">
        <w:rPr>
          <w:rFonts w:ascii="Times New Roman" w:hAnsi="Times New Roman"/>
          <w:iCs/>
          <w:sz w:val="24"/>
          <w:szCs w:val="24"/>
          <w:lang w:val="en-GB" w:eastAsia="it-IT"/>
        </w:rPr>
        <w:t xml:space="preserve"> </w:t>
      </w:r>
      <w:r w:rsidRPr="00070CCD">
        <w:rPr>
          <w:rFonts w:ascii="Times New Roman" w:eastAsia="DecimaWERg" w:hAnsi="Times New Roman"/>
          <w:sz w:val="24"/>
          <w:szCs w:val="24"/>
          <w:lang w:val="en-GB" w:eastAsia="it-IT"/>
        </w:rPr>
        <w:t>-  2013</w:t>
      </w:r>
    </w:p>
    <w:p w:rsidR="004B426E" w:rsidRPr="00070CCD" w:rsidRDefault="004B426E" w:rsidP="003D47E0">
      <w:pPr>
        <w:numPr>
          <w:ilvl w:val="0"/>
          <w:numId w:val="2"/>
        </w:numPr>
        <w:autoSpaceDE w:val="0"/>
        <w:autoSpaceDN w:val="0"/>
        <w:adjustRightInd w:val="0"/>
        <w:spacing w:after="0" w:line="240" w:lineRule="auto"/>
        <w:rPr>
          <w:rFonts w:ascii="Times New Roman" w:eastAsia="MS MinNew Roman" w:hAnsi="Times New Roman"/>
          <w:bCs/>
          <w:sz w:val="24"/>
          <w:szCs w:val="24"/>
          <w:lang w:val="en-GB" w:eastAsia="it-IT"/>
        </w:rPr>
      </w:pPr>
      <w:proofErr w:type="spellStart"/>
      <w:r w:rsidRPr="00070CCD">
        <w:rPr>
          <w:rFonts w:ascii="Times New Roman" w:hAnsi="Times New Roman"/>
          <w:bCs/>
          <w:sz w:val="24"/>
          <w:szCs w:val="24"/>
          <w:lang w:val="en-GB"/>
        </w:rPr>
        <w:t>Cucerat</w:t>
      </w:r>
      <w:proofErr w:type="spellEnd"/>
      <w:r w:rsidRPr="00070CCD">
        <w:rPr>
          <w:rFonts w:ascii="Times New Roman" w:hAnsi="Times New Roman"/>
          <w:bCs/>
          <w:sz w:val="24"/>
          <w:szCs w:val="24"/>
          <w:lang w:val="en-GB"/>
        </w:rPr>
        <w:t xml:space="preserve"> et. Al. Quantitative relationship between resting heart rate reduction and magnitude of </w:t>
      </w:r>
      <w:proofErr w:type="spellStart"/>
      <w:r w:rsidRPr="00070CCD">
        <w:rPr>
          <w:rFonts w:ascii="Times New Roman" w:hAnsi="Times New Roman"/>
          <w:bCs/>
          <w:sz w:val="24"/>
          <w:szCs w:val="24"/>
          <w:lang w:val="en-GB"/>
        </w:rPr>
        <w:t>ckinical</w:t>
      </w:r>
      <w:proofErr w:type="spellEnd"/>
      <w:r w:rsidRPr="00070CCD">
        <w:rPr>
          <w:rFonts w:ascii="Times New Roman" w:hAnsi="Times New Roman"/>
          <w:bCs/>
          <w:sz w:val="24"/>
          <w:szCs w:val="24"/>
          <w:lang w:val="en-GB"/>
        </w:rPr>
        <w:t xml:space="preserve"> benefits in post-myocardial </w:t>
      </w:r>
      <w:proofErr w:type="spellStart"/>
      <w:r w:rsidRPr="00070CCD">
        <w:rPr>
          <w:rFonts w:ascii="Times New Roman" w:hAnsi="Times New Roman"/>
          <w:bCs/>
          <w:sz w:val="24"/>
          <w:szCs w:val="24"/>
          <w:lang w:val="en-GB"/>
        </w:rPr>
        <w:t>infarction:a</w:t>
      </w:r>
      <w:proofErr w:type="spellEnd"/>
      <w:r w:rsidRPr="00070CCD">
        <w:rPr>
          <w:rFonts w:ascii="Times New Roman" w:hAnsi="Times New Roman"/>
          <w:bCs/>
          <w:sz w:val="24"/>
          <w:szCs w:val="24"/>
          <w:lang w:val="en-GB"/>
        </w:rPr>
        <w:t xml:space="preserve"> meta-regression of randomized clinical </w:t>
      </w:r>
      <w:proofErr w:type="spellStart"/>
      <w:r w:rsidRPr="00070CCD">
        <w:rPr>
          <w:rFonts w:ascii="Times New Roman" w:hAnsi="Times New Roman"/>
          <w:bCs/>
          <w:sz w:val="24"/>
          <w:szCs w:val="24"/>
          <w:lang w:val="en-GB"/>
        </w:rPr>
        <w:t>trialsEur</w:t>
      </w:r>
      <w:proofErr w:type="spellEnd"/>
      <w:r w:rsidRPr="00070CCD">
        <w:rPr>
          <w:rFonts w:ascii="Times New Roman" w:hAnsi="Times New Roman"/>
          <w:bCs/>
          <w:sz w:val="24"/>
          <w:szCs w:val="24"/>
          <w:lang w:val="en-GB"/>
        </w:rPr>
        <w:t xml:space="preserve"> Heart J 2007</w:t>
      </w:r>
    </w:p>
    <w:p w:rsidR="004B426E" w:rsidRPr="00070CCD" w:rsidRDefault="004B426E" w:rsidP="003D47E0">
      <w:pPr>
        <w:numPr>
          <w:ilvl w:val="0"/>
          <w:numId w:val="2"/>
        </w:numPr>
        <w:autoSpaceDE w:val="0"/>
        <w:autoSpaceDN w:val="0"/>
        <w:adjustRightInd w:val="0"/>
        <w:spacing w:after="0" w:line="240" w:lineRule="auto"/>
        <w:rPr>
          <w:rFonts w:ascii="Times New Roman" w:eastAsia="MS MinNew Roman" w:hAnsi="Times New Roman"/>
          <w:bCs/>
          <w:sz w:val="24"/>
          <w:szCs w:val="24"/>
          <w:lang w:val="en-GB" w:eastAsia="it-IT"/>
        </w:rPr>
      </w:pPr>
      <w:r w:rsidRPr="00070CCD">
        <w:rPr>
          <w:rFonts w:ascii="Times New Roman" w:hAnsi="Times New Roman"/>
          <w:color w:val="333333"/>
          <w:sz w:val="24"/>
          <w:szCs w:val="24"/>
          <w:shd w:val="clear" w:color="auto" w:fill="FFFFFF"/>
          <w:lang w:val="en-GB" w:eastAsia="it-IT"/>
        </w:rPr>
        <w:lastRenderedPageBreak/>
        <w:t xml:space="preserve">Fox et al  </w:t>
      </w:r>
      <w:proofErr w:type="spellStart"/>
      <w:r w:rsidRPr="00070CCD">
        <w:rPr>
          <w:rFonts w:ascii="Times New Roman" w:hAnsi="Times New Roman"/>
          <w:color w:val="333333"/>
          <w:sz w:val="24"/>
          <w:szCs w:val="24"/>
          <w:shd w:val="clear" w:color="auto" w:fill="FFFFFF"/>
          <w:lang w:val="en-GB" w:eastAsia="it-IT"/>
        </w:rPr>
        <w:t>morBidity</w:t>
      </w:r>
      <w:proofErr w:type="spellEnd"/>
      <w:r w:rsidRPr="00070CCD">
        <w:rPr>
          <w:rFonts w:ascii="Times New Roman" w:hAnsi="Times New Roman"/>
          <w:color w:val="333333"/>
          <w:sz w:val="24"/>
          <w:szCs w:val="24"/>
          <w:shd w:val="clear" w:color="auto" w:fill="FFFFFF"/>
          <w:lang w:val="en-GB" w:eastAsia="it-IT"/>
        </w:rPr>
        <w:t xml:space="preserve">-mortality </w:t>
      </w:r>
      <w:proofErr w:type="spellStart"/>
      <w:r w:rsidRPr="00070CCD">
        <w:rPr>
          <w:rFonts w:ascii="Times New Roman" w:hAnsi="Times New Roman"/>
          <w:color w:val="333333"/>
          <w:sz w:val="24"/>
          <w:szCs w:val="24"/>
          <w:shd w:val="clear" w:color="auto" w:fill="FFFFFF"/>
          <w:lang w:val="en-GB" w:eastAsia="it-IT"/>
        </w:rPr>
        <w:t>EVALUaTion</w:t>
      </w:r>
      <w:proofErr w:type="spellEnd"/>
      <w:r w:rsidRPr="00070CCD">
        <w:rPr>
          <w:rFonts w:ascii="Times New Roman" w:hAnsi="Times New Roman"/>
          <w:color w:val="333333"/>
          <w:sz w:val="24"/>
          <w:szCs w:val="24"/>
          <w:shd w:val="clear" w:color="auto" w:fill="FFFFFF"/>
          <w:lang w:val="en-GB" w:eastAsia="it-IT"/>
        </w:rPr>
        <w:t xml:space="preserve"> of the If inhibitor </w:t>
      </w:r>
      <w:proofErr w:type="spellStart"/>
      <w:r w:rsidRPr="00070CCD">
        <w:rPr>
          <w:rFonts w:ascii="Times New Roman" w:hAnsi="Times New Roman"/>
          <w:color w:val="333333"/>
          <w:sz w:val="24"/>
          <w:szCs w:val="24"/>
          <w:shd w:val="clear" w:color="auto" w:fill="FFFFFF"/>
          <w:lang w:val="en-GB" w:eastAsia="it-IT"/>
        </w:rPr>
        <w:t>ivabradine</w:t>
      </w:r>
      <w:proofErr w:type="spellEnd"/>
      <w:r w:rsidRPr="00070CCD">
        <w:rPr>
          <w:rFonts w:ascii="Times New Roman" w:hAnsi="Times New Roman"/>
          <w:color w:val="333333"/>
          <w:sz w:val="24"/>
          <w:szCs w:val="24"/>
          <w:shd w:val="clear" w:color="auto" w:fill="FFFFFF"/>
          <w:lang w:val="en-GB" w:eastAsia="it-IT"/>
        </w:rPr>
        <w:t xml:space="preserve"> in patients with coronary disease and left ventricular dysfunction , Lancet 2008;372:807-816</w:t>
      </w:r>
    </w:p>
    <w:p w:rsidR="004B426E" w:rsidRPr="00C81F2E" w:rsidRDefault="004B426E" w:rsidP="003D47E0">
      <w:pPr>
        <w:numPr>
          <w:ilvl w:val="0"/>
          <w:numId w:val="2"/>
        </w:numPr>
        <w:autoSpaceDE w:val="0"/>
        <w:autoSpaceDN w:val="0"/>
        <w:adjustRightInd w:val="0"/>
        <w:spacing w:after="0" w:line="240" w:lineRule="auto"/>
        <w:rPr>
          <w:rFonts w:ascii="Times New Roman" w:eastAsia="MS MinNew Roman" w:hAnsi="Times New Roman"/>
          <w:bCs/>
          <w:sz w:val="24"/>
          <w:szCs w:val="24"/>
          <w:lang w:val="en-GB" w:eastAsia="it-IT"/>
        </w:rPr>
      </w:pPr>
      <w:proofErr w:type="spellStart"/>
      <w:r w:rsidRPr="00E02666">
        <w:rPr>
          <w:rFonts w:ascii="Times" w:eastAsia="MS MinNew Roman" w:hAnsi="Times" w:cs="Times"/>
          <w:sz w:val="24"/>
          <w:szCs w:val="24"/>
          <w:lang w:val="en-GB" w:eastAsia="it-IT"/>
        </w:rPr>
        <w:t>Swedberg</w:t>
      </w:r>
      <w:proofErr w:type="spellEnd"/>
      <w:r w:rsidRPr="00E02666">
        <w:rPr>
          <w:rFonts w:ascii="Times" w:eastAsia="MS MinNew Roman" w:hAnsi="Times" w:cs="Times"/>
          <w:sz w:val="24"/>
          <w:szCs w:val="24"/>
          <w:lang w:val="en-GB" w:eastAsia="it-IT"/>
        </w:rPr>
        <w:t xml:space="preserve"> </w:t>
      </w:r>
      <w:proofErr w:type="spellStart"/>
      <w:r w:rsidRPr="00E02666">
        <w:rPr>
          <w:rFonts w:ascii="Times" w:eastAsia="MS MinNew Roman" w:hAnsi="Times" w:cs="Times"/>
          <w:sz w:val="24"/>
          <w:szCs w:val="24"/>
          <w:lang w:val="en-GB" w:eastAsia="it-IT"/>
        </w:rPr>
        <w:t>K,et</w:t>
      </w:r>
      <w:proofErr w:type="spellEnd"/>
      <w:r w:rsidRPr="00E02666">
        <w:rPr>
          <w:rFonts w:ascii="Times" w:eastAsia="MS MinNew Roman" w:hAnsi="Times" w:cs="Times"/>
          <w:sz w:val="24"/>
          <w:szCs w:val="24"/>
          <w:lang w:val="en-GB" w:eastAsia="it-IT"/>
        </w:rPr>
        <w:t xml:space="preserve"> al. </w:t>
      </w:r>
      <w:proofErr w:type="spellStart"/>
      <w:r w:rsidRPr="005474B5">
        <w:rPr>
          <w:rFonts w:ascii="Times" w:eastAsia="MS MinNew Roman" w:hAnsi="Times" w:cs="Times"/>
          <w:sz w:val="24"/>
          <w:szCs w:val="24"/>
          <w:lang w:val="en-GB" w:eastAsia="it-IT"/>
        </w:rPr>
        <w:t>Ivabradine</w:t>
      </w:r>
      <w:proofErr w:type="spellEnd"/>
      <w:r w:rsidRPr="005474B5">
        <w:rPr>
          <w:rFonts w:ascii="Times" w:eastAsia="MS MinNew Roman" w:hAnsi="Times" w:cs="Times"/>
          <w:sz w:val="24"/>
          <w:szCs w:val="24"/>
          <w:lang w:val="en-GB" w:eastAsia="it-IT"/>
        </w:rPr>
        <w:t xml:space="preserve"> and outcomes in chronic heart failure(SHIFT): a randomised placebo-controlled study. </w:t>
      </w:r>
      <w:proofErr w:type="spellStart"/>
      <w:r w:rsidRPr="005474B5">
        <w:rPr>
          <w:rFonts w:ascii="Times" w:eastAsia="MS MinNew Roman" w:hAnsi="Times" w:cs="Times"/>
          <w:sz w:val="24"/>
          <w:szCs w:val="24"/>
          <w:lang w:eastAsia="it-IT"/>
        </w:rPr>
        <w:t>Lancet</w:t>
      </w:r>
      <w:proofErr w:type="spellEnd"/>
      <w:r w:rsidRPr="005474B5">
        <w:rPr>
          <w:rFonts w:ascii="Times" w:eastAsia="MS MinNew Roman" w:hAnsi="Times" w:cs="Times"/>
          <w:sz w:val="24"/>
          <w:szCs w:val="24"/>
          <w:lang w:eastAsia="it-IT"/>
        </w:rPr>
        <w:t xml:space="preserve"> 2010;376:875 – 885</w:t>
      </w:r>
    </w:p>
    <w:p w:rsidR="004B426E" w:rsidRDefault="004B426E" w:rsidP="003D47E0">
      <w:pPr>
        <w:numPr>
          <w:ilvl w:val="0"/>
          <w:numId w:val="2"/>
        </w:numPr>
        <w:autoSpaceDE w:val="0"/>
        <w:autoSpaceDN w:val="0"/>
        <w:adjustRightInd w:val="0"/>
        <w:spacing w:after="0" w:line="240" w:lineRule="auto"/>
        <w:rPr>
          <w:rFonts w:ascii="Times New Roman" w:eastAsia="MS Minngs" w:hAnsi="Times New Roman"/>
          <w:bCs/>
          <w:sz w:val="24"/>
          <w:szCs w:val="24"/>
          <w:lang w:val="en-GB" w:eastAsia="ja-JP"/>
        </w:rPr>
      </w:pPr>
      <w:proofErr w:type="spellStart"/>
      <w:smartTag w:uri="urn:schemas-microsoft-com:office:smarttags" w:element="place">
        <w:smartTag w:uri="urn:schemas-microsoft-com:office:smarttags" w:element="PlaceName">
          <w:r w:rsidRPr="007530FD">
            <w:rPr>
              <w:rFonts w:ascii="Times New Roman" w:eastAsia="MS Minngs" w:hAnsi="Times New Roman"/>
              <w:sz w:val="24"/>
              <w:szCs w:val="24"/>
              <w:lang w:val="en-GB" w:eastAsia="ja-JP"/>
            </w:rPr>
            <w:t>Tavazzi</w:t>
          </w:r>
        </w:smartTag>
        <w:proofErr w:type="spellEnd"/>
        <w:r w:rsidRPr="007530FD">
          <w:rPr>
            <w:rFonts w:ascii="Times New Roman" w:eastAsia="MS Minngs" w:hAnsi="Times New Roman"/>
            <w:sz w:val="24"/>
            <w:szCs w:val="24"/>
            <w:lang w:val="en-GB" w:eastAsia="ja-JP"/>
          </w:rPr>
          <w:t xml:space="preserve"> </w:t>
        </w:r>
        <w:smartTag w:uri="urn:schemas-microsoft-com:office:smarttags" w:element="PlaceName">
          <w:r w:rsidRPr="007530FD">
            <w:rPr>
              <w:rFonts w:ascii="Times New Roman" w:eastAsia="MS Minngs" w:hAnsi="Times New Roman"/>
              <w:sz w:val="24"/>
              <w:szCs w:val="24"/>
              <w:lang w:val="en-GB" w:eastAsia="ja-JP"/>
            </w:rPr>
            <w:t>L</w:t>
          </w:r>
        </w:smartTag>
        <w:r w:rsidRPr="007530FD">
          <w:rPr>
            <w:rFonts w:ascii="Times New Roman" w:eastAsia="MS Minngs" w:hAnsi="Times New Roman"/>
            <w:sz w:val="24"/>
            <w:szCs w:val="24"/>
            <w:lang w:val="en-GB" w:eastAsia="ja-JP"/>
          </w:rPr>
          <w:t xml:space="preserve"> </w:t>
        </w:r>
        <w:smartTag w:uri="urn:schemas-microsoft-com:office:smarttags" w:element="PlaceName">
          <w:r w:rsidRPr="007530FD">
            <w:rPr>
              <w:rFonts w:ascii="Times New Roman" w:eastAsia="MS Minngs" w:hAnsi="Times New Roman"/>
              <w:sz w:val="24"/>
              <w:szCs w:val="24"/>
              <w:lang w:val="en-GB" w:eastAsia="ja-JP"/>
            </w:rPr>
            <w:t>et al.</w:t>
          </w:r>
        </w:smartTag>
        <w:r w:rsidRPr="007530FD">
          <w:rPr>
            <w:rFonts w:ascii="Times New Roman" w:eastAsia="MS Minngs" w:hAnsi="Times New Roman"/>
            <w:sz w:val="24"/>
            <w:szCs w:val="24"/>
            <w:lang w:val="en-GB" w:eastAsia="ja-JP"/>
          </w:rPr>
          <w:t xml:space="preserve"> </w:t>
        </w:r>
        <w:smartTag w:uri="urn:schemas-microsoft-com:office:smarttags" w:element="PlaceType">
          <w:r w:rsidRPr="007530FD">
            <w:rPr>
              <w:rFonts w:ascii="Times New Roman" w:eastAsia="MS Minngs" w:hAnsi="Times New Roman"/>
              <w:bCs/>
              <w:sz w:val="24"/>
              <w:szCs w:val="24"/>
              <w:lang w:val="en-GB" w:eastAsia="ja-JP"/>
            </w:rPr>
            <w:t>Multicenter</w:t>
          </w:r>
        </w:smartTag>
      </w:smartTag>
      <w:r w:rsidRPr="007530FD">
        <w:rPr>
          <w:rFonts w:ascii="Times New Roman" w:eastAsia="MS Minngs" w:hAnsi="Times New Roman"/>
          <w:bCs/>
          <w:sz w:val="24"/>
          <w:szCs w:val="24"/>
          <w:lang w:val="en-GB" w:eastAsia="ja-JP"/>
        </w:rPr>
        <w:t xml:space="preserve"> Prospective Observational Study on Acute and Chronic Heart Failure: The One-Year Follow-Up Results of IN-HF Outcome Registry</w:t>
      </w:r>
      <w:r>
        <w:rPr>
          <w:rFonts w:ascii="Times New Roman" w:eastAsia="MS Minngs" w:hAnsi="Times New Roman"/>
          <w:bCs/>
          <w:sz w:val="24"/>
          <w:szCs w:val="24"/>
          <w:lang w:val="en-GB" w:eastAsia="ja-JP"/>
        </w:rPr>
        <w:t xml:space="preserve"> Circ Heart Fail 2013;6:473</w:t>
      </w:r>
    </w:p>
    <w:p w:rsidR="004B426E" w:rsidRDefault="004B426E" w:rsidP="003D47E0">
      <w:pPr>
        <w:numPr>
          <w:ilvl w:val="0"/>
          <w:numId w:val="2"/>
        </w:numPr>
        <w:autoSpaceDE w:val="0"/>
        <w:autoSpaceDN w:val="0"/>
        <w:adjustRightInd w:val="0"/>
        <w:spacing w:after="0" w:line="240" w:lineRule="auto"/>
        <w:rPr>
          <w:rFonts w:ascii="Times New Roman" w:eastAsia="MS Minngs" w:hAnsi="Times New Roman"/>
          <w:bCs/>
          <w:sz w:val="24"/>
          <w:szCs w:val="24"/>
          <w:lang w:val="en-GB" w:eastAsia="ja-JP"/>
        </w:rPr>
      </w:pPr>
      <w:proofErr w:type="spellStart"/>
      <w:r>
        <w:rPr>
          <w:rFonts w:ascii="Times New Roman" w:eastAsia="MS Minngs" w:hAnsi="Times New Roman"/>
          <w:bCs/>
          <w:sz w:val="24"/>
          <w:szCs w:val="24"/>
          <w:lang w:val="en-GB" w:eastAsia="ja-JP"/>
        </w:rPr>
        <w:t>Olivari</w:t>
      </w:r>
      <w:proofErr w:type="spellEnd"/>
      <w:r>
        <w:rPr>
          <w:rFonts w:ascii="Times New Roman" w:eastAsia="MS Minngs" w:hAnsi="Times New Roman"/>
          <w:bCs/>
          <w:sz w:val="24"/>
          <w:szCs w:val="24"/>
          <w:lang w:val="en-GB" w:eastAsia="ja-JP"/>
        </w:rPr>
        <w:t xml:space="preserve"> </w:t>
      </w:r>
      <w:proofErr w:type="spellStart"/>
      <w:r>
        <w:rPr>
          <w:rFonts w:ascii="Times New Roman" w:eastAsia="MS Minngs" w:hAnsi="Times New Roman"/>
          <w:bCs/>
          <w:sz w:val="24"/>
          <w:szCs w:val="24"/>
          <w:lang w:val="en-GB" w:eastAsia="ja-JP"/>
        </w:rPr>
        <w:t>et.al.The</w:t>
      </w:r>
      <w:proofErr w:type="spellEnd"/>
      <w:r>
        <w:rPr>
          <w:rFonts w:ascii="Times New Roman" w:eastAsia="MS Minngs" w:hAnsi="Times New Roman"/>
          <w:bCs/>
          <w:sz w:val="24"/>
          <w:szCs w:val="24"/>
          <w:lang w:val="en-GB" w:eastAsia="ja-JP"/>
        </w:rPr>
        <w:t xml:space="preserve"> management of acute myocardial infarction in the </w:t>
      </w:r>
      <w:proofErr w:type="spellStart"/>
      <w:r>
        <w:rPr>
          <w:rFonts w:ascii="Times New Roman" w:eastAsia="MS Minngs" w:hAnsi="Times New Roman"/>
          <w:bCs/>
          <w:sz w:val="24"/>
          <w:szCs w:val="24"/>
          <w:lang w:val="en-GB" w:eastAsia="ja-JP"/>
        </w:rPr>
        <w:t>cardiological</w:t>
      </w:r>
      <w:proofErr w:type="spellEnd"/>
      <w:r>
        <w:rPr>
          <w:rFonts w:ascii="Times New Roman" w:eastAsia="MS Minngs" w:hAnsi="Times New Roman"/>
          <w:bCs/>
          <w:sz w:val="24"/>
          <w:szCs w:val="24"/>
          <w:lang w:val="en-GB" w:eastAsia="ja-JP"/>
        </w:rPr>
        <w:t xml:space="preserve"> intensive care units in Italy </w:t>
      </w:r>
      <w:proofErr w:type="spellStart"/>
      <w:r>
        <w:rPr>
          <w:rFonts w:ascii="Times New Roman" w:eastAsia="MS Minngs" w:hAnsi="Times New Roman"/>
          <w:bCs/>
          <w:sz w:val="24"/>
          <w:szCs w:val="24"/>
          <w:lang w:val="en-GB" w:eastAsia="ja-JP"/>
        </w:rPr>
        <w:t>Eur</w:t>
      </w:r>
      <w:proofErr w:type="spellEnd"/>
      <w:r>
        <w:rPr>
          <w:rFonts w:ascii="Times New Roman" w:eastAsia="MS Minngs" w:hAnsi="Times New Roman"/>
          <w:bCs/>
          <w:sz w:val="24"/>
          <w:szCs w:val="24"/>
          <w:lang w:val="en-GB" w:eastAsia="ja-JP"/>
        </w:rPr>
        <w:t xml:space="preserve"> Heart J Acute </w:t>
      </w:r>
      <w:proofErr w:type="spellStart"/>
      <w:r>
        <w:rPr>
          <w:rFonts w:ascii="Times New Roman" w:eastAsia="MS Minngs" w:hAnsi="Times New Roman"/>
          <w:bCs/>
          <w:sz w:val="24"/>
          <w:szCs w:val="24"/>
          <w:lang w:val="en-GB" w:eastAsia="ja-JP"/>
        </w:rPr>
        <w:t>Cardiovasc</w:t>
      </w:r>
      <w:proofErr w:type="spellEnd"/>
      <w:r>
        <w:rPr>
          <w:rFonts w:ascii="Times New Roman" w:eastAsia="MS Minngs" w:hAnsi="Times New Roman"/>
          <w:bCs/>
          <w:sz w:val="24"/>
          <w:szCs w:val="24"/>
          <w:lang w:val="en-GB" w:eastAsia="ja-JP"/>
        </w:rPr>
        <w:t xml:space="preserve"> Care 2012;1:143</w:t>
      </w:r>
    </w:p>
    <w:p w:rsidR="004B426E" w:rsidRDefault="004B426E" w:rsidP="003D47E0">
      <w:pPr>
        <w:numPr>
          <w:ilvl w:val="0"/>
          <w:numId w:val="2"/>
        </w:numPr>
        <w:autoSpaceDE w:val="0"/>
        <w:autoSpaceDN w:val="0"/>
        <w:adjustRightInd w:val="0"/>
        <w:spacing w:after="0" w:line="240" w:lineRule="auto"/>
        <w:rPr>
          <w:rFonts w:ascii="Times New Roman" w:eastAsia="MS Minngs" w:hAnsi="Times New Roman"/>
          <w:bCs/>
          <w:sz w:val="24"/>
          <w:szCs w:val="24"/>
          <w:lang w:eastAsia="ja-JP"/>
        </w:rPr>
      </w:pPr>
      <w:r w:rsidRPr="00761E94">
        <w:rPr>
          <w:rFonts w:ascii="Times New Roman" w:eastAsia="MS Minngs" w:hAnsi="Times New Roman"/>
          <w:bCs/>
          <w:sz w:val="24"/>
          <w:szCs w:val="24"/>
          <w:lang w:eastAsia="ja-JP"/>
        </w:rPr>
        <w:t xml:space="preserve">Greco </w:t>
      </w:r>
      <w:proofErr w:type="spellStart"/>
      <w:r w:rsidRPr="00761E94">
        <w:rPr>
          <w:rFonts w:ascii="Times New Roman" w:eastAsia="MS Minngs" w:hAnsi="Times New Roman"/>
          <w:bCs/>
          <w:sz w:val="24"/>
          <w:szCs w:val="24"/>
          <w:lang w:eastAsia="ja-JP"/>
        </w:rPr>
        <w:t>et</w:t>
      </w:r>
      <w:proofErr w:type="spellEnd"/>
      <w:r w:rsidRPr="00761E94">
        <w:rPr>
          <w:rFonts w:ascii="Times New Roman" w:eastAsia="MS Minngs" w:hAnsi="Times New Roman"/>
          <w:bCs/>
          <w:sz w:val="24"/>
          <w:szCs w:val="24"/>
          <w:lang w:eastAsia="ja-JP"/>
        </w:rPr>
        <w:t xml:space="preserve"> al. Documento di Consenso: l’</w:t>
      </w:r>
      <w:r>
        <w:rPr>
          <w:rFonts w:ascii="Times New Roman" w:eastAsia="MS Minngs" w:hAnsi="Times New Roman"/>
          <w:bCs/>
          <w:sz w:val="24"/>
          <w:szCs w:val="24"/>
          <w:lang w:eastAsia="ja-JP"/>
        </w:rPr>
        <w:t>organizzazione dell’</w:t>
      </w:r>
      <w:r w:rsidRPr="00761E94">
        <w:rPr>
          <w:rFonts w:ascii="Times New Roman" w:eastAsia="MS Minngs" w:hAnsi="Times New Roman"/>
          <w:bCs/>
          <w:sz w:val="24"/>
          <w:szCs w:val="24"/>
          <w:lang w:eastAsia="ja-JP"/>
        </w:rPr>
        <w:t>assistenza alla fase post acuta del</w:t>
      </w:r>
      <w:r>
        <w:rPr>
          <w:rFonts w:ascii="Times New Roman" w:eastAsia="MS Minngs" w:hAnsi="Times New Roman"/>
          <w:bCs/>
          <w:sz w:val="24"/>
          <w:szCs w:val="24"/>
          <w:lang w:eastAsia="ja-JP"/>
        </w:rPr>
        <w:t>l</w:t>
      </w:r>
      <w:r w:rsidRPr="00761E94">
        <w:rPr>
          <w:rFonts w:ascii="Times New Roman" w:eastAsia="MS Minngs" w:hAnsi="Times New Roman"/>
          <w:bCs/>
          <w:sz w:val="24"/>
          <w:szCs w:val="24"/>
          <w:lang w:eastAsia="ja-JP"/>
        </w:rPr>
        <w:t>e sindromi coronariche</w:t>
      </w:r>
      <w:r>
        <w:rPr>
          <w:rFonts w:ascii="Times New Roman" w:eastAsia="MS Minngs" w:hAnsi="Times New Roman"/>
          <w:bCs/>
          <w:sz w:val="24"/>
          <w:szCs w:val="24"/>
          <w:lang w:eastAsia="ja-JP"/>
        </w:rPr>
        <w:t xml:space="preserve">. G </w:t>
      </w:r>
      <w:proofErr w:type="spellStart"/>
      <w:r>
        <w:rPr>
          <w:rFonts w:ascii="Times New Roman" w:eastAsia="MS Minngs" w:hAnsi="Times New Roman"/>
          <w:bCs/>
          <w:sz w:val="24"/>
          <w:szCs w:val="24"/>
          <w:lang w:eastAsia="ja-JP"/>
        </w:rPr>
        <w:t>Ital</w:t>
      </w:r>
      <w:proofErr w:type="spellEnd"/>
      <w:r>
        <w:rPr>
          <w:rFonts w:ascii="Times New Roman" w:eastAsia="MS Minngs" w:hAnsi="Times New Roman"/>
          <w:bCs/>
          <w:sz w:val="24"/>
          <w:szCs w:val="24"/>
          <w:lang w:eastAsia="ja-JP"/>
        </w:rPr>
        <w:t xml:space="preserve"> </w:t>
      </w:r>
      <w:proofErr w:type="spellStart"/>
      <w:r>
        <w:rPr>
          <w:rFonts w:ascii="Times New Roman" w:eastAsia="MS Minngs" w:hAnsi="Times New Roman"/>
          <w:bCs/>
          <w:sz w:val="24"/>
          <w:szCs w:val="24"/>
          <w:lang w:eastAsia="ja-JP"/>
        </w:rPr>
        <w:t>cardiol</w:t>
      </w:r>
      <w:proofErr w:type="spellEnd"/>
      <w:r>
        <w:rPr>
          <w:rFonts w:ascii="Times New Roman" w:eastAsia="MS Minngs" w:hAnsi="Times New Roman"/>
          <w:bCs/>
          <w:sz w:val="24"/>
          <w:szCs w:val="24"/>
          <w:lang w:eastAsia="ja-JP"/>
        </w:rPr>
        <w:t xml:space="preserve"> 2014 </w:t>
      </w:r>
      <w:proofErr w:type="spellStart"/>
      <w:r>
        <w:rPr>
          <w:rFonts w:ascii="Times New Roman" w:eastAsia="MS Minngs" w:hAnsi="Times New Roman"/>
          <w:bCs/>
          <w:sz w:val="24"/>
          <w:szCs w:val="24"/>
          <w:lang w:eastAsia="ja-JP"/>
        </w:rPr>
        <w:t>Suppl</w:t>
      </w:r>
      <w:proofErr w:type="spellEnd"/>
      <w:r>
        <w:rPr>
          <w:rFonts w:ascii="Times New Roman" w:eastAsia="MS Minngs" w:hAnsi="Times New Roman"/>
          <w:bCs/>
          <w:sz w:val="24"/>
          <w:szCs w:val="24"/>
          <w:lang w:eastAsia="ja-JP"/>
        </w:rPr>
        <w:t xml:space="preserve"> 1</w:t>
      </w:r>
    </w:p>
    <w:p w:rsidR="004B426E" w:rsidRPr="00C32F1A" w:rsidRDefault="004B426E" w:rsidP="003D47E0">
      <w:pPr>
        <w:spacing w:after="0" w:line="360" w:lineRule="auto"/>
        <w:rPr>
          <w:rFonts w:ascii="Times New Roman" w:hAnsi="Times New Roman"/>
          <w:sz w:val="24"/>
          <w:szCs w:val="24"/>
        </w:rPr>
      </w:pPr>
    </w:p>
    <w:sectPr w:rsidR="004B426E" w:rsidRPr="00C32F1A" w:rsidSect="006D5A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ITCGaramondStd-Bk">
    <w:altName w:val="Arial Unicode MS"/>
    <w:panose1 w:val="00000000000000000000"/>
    <w:charset w:val="80"/>
    <w:family w:val="roman"/>
    <w:notTrueType/>
    <w:pitch w:val="default"/>
    <w:sig w:usb0="00000001" w:usb1="08070000" w:usb2="00000010" w:usb3="00000000" w:csb0="00020000" w:csb1="00000000"/>
  </w:font>
  <w:font w:name="DecimaWERg">
    <w:altName w:val="MS Mincho"/>
    <w:panose1 w:val="00000000000000000000"/>
    <w:charset w:val="80"/>
    <w:family w:val="auto"/>
    <w:notTrueType/>
    <w:pitch w:val="default"/>
    <w:sig w:usb0="00000001" w:usb1="08070000" w:usb2="00000010" w:usb3="00000000" w:csb0="00020000" w:csb1="00000000"/>
  </w:font>
  <w:font w:name="MS Gothi">
    <w:altName w:val="~??eg"/>
    <w:panose1 w:val="00000000000000000000"/>
    <w:charset w:val="80"/>
    <w:family w:val="moder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7E0"/>
    <w:multiLevelType w:val="hybridMultilevel"/>
    <w:tmpl w:val="71F6661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0727423"/>
    <w:multiLevelType w:val="hybridMultilevel"/>
    <w:tmpl w:val="CF2A0C26"/>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BB9582A"/>
    <w:multiLevelType w:val="hybridMultilevel"/>
    <w:tmpl w:val="71F6661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283"/>
  <w:characterSpacingControl w:val="doNotCompress"/>
  <w:compat/>
  <w:rsids>
    <w:rsidRoot w:val="00505F9C"/>
    <w:rsid w:val="00005FFB"/>
    <w:rsid w:val="00006BDD"/>
    <w:rsid w:val="00024F0E"/>
    <w:rsid w:val="000250F6"/>
    <w:rsid w:val="00040506"/>
    <w:rsid w:val="000453E9"/>
    <w:rsid w:val="00057D3A"/>
    <w:rsid w:val="00057D50"/>
    <w:rsid w:val="00064017"/>
    <w:rsid w:val="000668F4"/>
    <w:rsid w:val="00070CCD"/>
    <w:rsid w:val="00112CE0"/>
    <w:rsid w:val="00130F72"/>
    <w:rsid w:val="001350B4"/>
    <w:rsid w:val="001469F0"/>
    <w:rsid w:val="00151D43"/>
    <w:rsid w:val="001525B2"/>
    <w:rsid w:val="00154469"/>
    <w:rsid w:val="0016412C"/>
    <w:rsid w:val="001652BE"/>
    <w:rsid w:val="00177D1D"/>
    <w:rsid w:val="00194B3F"/>
    <w:rsid w:val="001A76A0"/>
    <w:rsid w:val="001B7ABC"/>
    <w:rsid w:val="001E3ABB"/>
    <w:rsid w:val="0020695B"/>
    <w:rsid w:val="00235E1E"/>
    <w:rsid w:val="00280946"/>
    <w:rsid w:val="00287224"/>
    <w:rsid w:val="002E0636"/>
    <w:rsid w:val="0030046E"/>
    <w:rsid w:val="00307997"/>
    <w:rsid w:val="00307F7F"/>
    <w:rsid w:val="00315310"/>
    <w:rsid w:val="003260A5"/>
    <w:rsid w:val="0036681C"/>
    <w:rsid w:val="00381970"/>
    <w:rsid w:val="00386F19"/>
    <w:rsid w:val="00396D41"/>
    <w:rsid w:val="003B17D6"/>
    <w:rsid w:val="003C22DD"/>
    <w:rsid w:val="003D365B"/>
    <w:rsid w:val="003D47E0"/>
    <w:rsid w:val="003E139F"/>
    <w:rsid w:val="003F088F"/>
    <w:rsid w:val="004017A8"/>
    <w:rsid w:val="00444897"/>
    <w:rsid w:val="004900FA"/>
    <w:rsid w:val="004B426E"/>
    <w:rsid w:val="004C35DD"/>
    <w:rsid w:val="004C5E58"/>
    <w:rsid w:val="004D69B5"/>
    <w:rsid w:val="00505F9C"/>
    <w:rsid w:val="00521668"/>
    <w:rsid w:val="00536539"/>
    <w:rsid w:val="005474B5"/>
    <w:rsid w:val="005553C4"/>
    <w:rsid w:val="005608D9"/>
    <w:rsid w:val="005C5EEB"/>
    <w:rsid w:val="005D6FEC"/>
    <w:rsid w:val="005E5548"/>
    <w:rsid w:val="006050A2"/>
    <w:rsid w:val="0062121A"/>
    <w:rsid w:val="00640038"/>
    <w:rsid w:val="0064313C"/>
    <w:rsid w:val="00646AE4"/>
    <w:rsid w:val="00652585"/>
    <w:rsid w:val="00655BBE"/>
    <w:rsid w:val="0069472C"/>
    <w:rsid w:val="006D072D"/>
    <w:rsid w:val="006D5A1A"/>
    <w:rsid w:val="006F5762"/>
    <w:rsid w:val="00722510"/>
    <w:rsid w:val="007528CC"/>
    <w:rsid w:val="007530FD"/>
    <w:rsid w:val="00761E94"/>
    <w:rsid w:val="00773863"/>
    <w:rsid w:val="00785CBA"/>
    <w:rsid w:val="007A0ADD"/>
    <w:rsid w:val="007A3637"/>
    <w:rsid w:val="007A71B0"/>
    <w:rsid w:val="00824B8B"/>
    <w:rsid w:val="00832E0B"/>
    <w:rsid w:val="00837AC5"/>
    <w:rsid w:val="00842266"/>
    <w:rsid w:val="008433DA"/>
    <w:rsid w:val="0086687A"/>
    <w:rsid w:val="00874503"/>
    <w:rsid w:val="00880921"/>
    <w:rsid w:val="00891685"/>
    <w:rsid w:val="008B6678"/>
    <w:rsid w:val="008B7FE2"/>
    <w:rsid w:val="0090272C"/>
    <w:rsid w:val="009059B1"/>
    <w:rsid w:val="00920123"/>
    <w:rsid w:val="0095013C"/>
    <w:rsid w:val="009A0C8A"/>
    <w:rsid w:val="009A2CC3"/>
    <w:rsid w:val="009D35F0"/>
    <w:rsid w:val="00A04E79"/>
    <w:rsid w:val="00A17B28"/>
    <w:rsid w:val="00A43F8F"/>
    <w:rsid w:val="00A55D9B"/>
    <w:rsid w:val="00A76F1C"/>
    <w:rsid w:val="00AA601C"/>
    <w:rsid w:val="00AB4692"/>
    <w:rsid w:val="00AB62F5"/>
    <w:rsid w:val="00AF14D2"/>
    <w:rsid w:val="00AF27FA"/>
    <w:rsid w:val="00AF6024"/>
    <w:rsid w:val="00B04262"/>
    <w:rsid w:val="00B07F74"/>
    <w:rsid w:val="00B23CD9"/>
    <w:rsid w:val="00B41189"/>
    <w:rsid w:val="00B430E3"/>
    <w:rsid w:val="00B836B0"/>
    <w:rsid w:val="00B93FBA"/>
    <w:rsid w:val="00BB36FB"/>
    <w:rsid w:val="00BC4C55"/>
    <w:rsid w:val="00BD0512"/>
    <w:rsid w:val="00BE6B65"/>
    <w:rsid w:val="00C06382"/>
    <w:rsid w:val="00C32F1A"/>
    <w:rsid w:val="00C655F7"/>
    <w:rsid w:val="00C8102C"/>
    <w:rsid w:val="00C81F2E"/>
    <w:rsid w:val="00C854A1"/>
    <w:rsid w:val="00C97CFE"/>
    <w:rsid w:val="00CA4AB6"/>
    <w:rsid w:val="00CC35D6"/>
    <w:rsid w:val="00CE393B"/>
    <w:rsid w:val="00D00BD8"/>
    <w:rsid w:val="00D531DD"/>
    <w:rsid w:val="00D562C2"/>
    <w:rsid w:val="00D67E56"/>
    <w:rsid w:val="00D73911"/>
    <w:rsid w:val="00D947F0"/>
    <w:rsid w:val="00DA07D7"/>
    <w:rsid w:val="00E02666"/>
    <w:rsid w:val="00E03501"/>
    <w:rsid w:val="00E1008E"/>
    <w:rsid w:val="00E23D5B"/>
    <w:rsid w:val="00E41FBC"/>
    <w:rsid w:val="00E6196F"/>
    <w:rsid w:val="00E73869"/>
    <w:rsid w:val="00EB114A"/>
    <w:rsid w:val="00EC49CF"/>
    <w:rsid w:val="00EC7D97"/>
    <w:rsid w:val="00F06F04"/>
    <w:rsid w:val="00F17B5B"/>
    <w:rsid w:val="00F17CB1"/>
    <w:rsid w:val="00F201F3"/>
    <w:rsid w:val="00F42876"/>
    <w:rsid w:val="00F57BEF"/>
    <w:rsid w:val="00F80B75"/>
    <w:rsid w:val="00F83C1B"/>
    <w:rsid w:val="00F92EAA"/>
    <w:rsid w:val="00F93C56"/>
    <w:rsid w:val="00FA2D34"/>
    <w:rsid w:val="00FB70F5"/>
    <w:rsid w:val="00FD5238"/>
    <w:rsid w:val="00FF1558"/>
    <w:rsid w:val="00FF50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A1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36681C"/>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36681C"/>
    <w:rPr>
      <w:rFonts w:ascii="Lucida Grande" w:hAnsi="Lucida Grande" w:cs="Times New Roman"/>
      <w:sz w:val="18"/>
      <w:szCs w:val="18"/>
      <w:lang w:eastAsia="en-US"/>
    </w:rPr>
  </w:style>
  <w:style w:type="character" w:styleId="Rimandocommento">
    <w:name w:val="annotation reference"/>
    <w:basedOn w:val="Carpredefinitoparagrafo"/>
    <w:uiPriority w:val="99"/>
    <w:semiHidden/>
    <w:rsid w:val="00B07F74"/>
    <w:rPr>
      <w:rFonts w:cs="Times New Roman"/>
      <w:sz w:val="16"/>
      <w:szCs w:val="16"/>
    </w:rPr>
  </w:style>
  <w:style w:type="paragraph" w:styleId="Testocommento">
    <w:name w:val="annotation text"/>
    <w:basedOn w:val="Normale"/>
    <w:link w:val="TestocommentoCarattere"/>
    <w:uiPriority w:val="99"/>
    <w:semiHidden/>
    <w:rsid w:val="00B07F74"/>
    <w:rPr>
      <w:sz w:val="20"/>
      <w:szCs w:val="20"/>
    </w:rPr>
  </w:style>
  <w:style w:type="character" w:customStyle="1" w:styleId="TestocommentoCarattere">
    <w:name w:val="Testo commento Carattere"/>
    <w:basedOn w:val="Carpredefinitoparagrafo"/>
    <w:link w:val="Testocommento"/>
    <w:uiPriority w:val="99"/>
    <w:semiHidden/>
    <w:locked/>
    <w:rsid w:val="00B07F74"/>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B07F74"/>
    <w:rPr>
      <w:b/>
      <w:bCs/>
    </w:rPr>
  </w:style>
  <w:style w:type="character" w:customStyle="1" w:styleId="SoggettocommentoCarattere">
    <w:name w:val="Soggetto commento Carattere"/>
    <w:basedOn w:val="TestocommentoCarattere"/>
    <w:link w:val="Soggettocommento"/>
    <w:uiPriority w:val="99"/>
    <w:semiHidden/>
    <w:locked/>
    <w:rsid w:val="00B07F74"/>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3192</Words>
  <Characters>18201</Characters>
  <Application>Microsoft Office Word</Application>
  <DocSecurity>0</DocSecurity>
  <Lines>151</Lines>
  <Paragraphs>42</Paragraphs>
  <ScaleCrop>false</ScaleCrop>
  <Company>Microsoft</Company>
  <LinksUpToDate>false</LinksUpToDate>
  <CharactersWithSpaces>21351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Utente</dc:creator>
  <cp:lastModifiedBy>g.demaglie</cp:lastModifiedBy>
  <cp:revision>2</cp:revision>
  <dcterms:created xsi:type="dcterms:W3CDTF">2015-12-07T13:58:00Z</dcterms:created>
  <dcterms:modified xsi:type="dcterms:W3CDTF">2015-12-07T13:58:00Z</dcterms:modified>
</cp:coreProperties>
</file>