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D1" w:rsidRDefault="003E665A" w:rsidP="003E665A">
      <w:pPr>
        <w:jc w:val="center"/>
        <w:rPr>
          <w:b/>
          <w:sz w:val="28"/>
          <w:szCs w:val="28"/>
          <w:u w:val="single"/>
        </w:rPr>
      </w:pPr>
      <w:r w:rsidRPr="003E665A">
        <w:rPr>
          <w:b/>
          <w:sz w:val="28"/>
          <w:szCs w:val="28"/>
          <w:u w:val="single"/>
        </w:rPr>
        <w:t>Allegato</w:t>
      </w:r>
    </w:p>
    <w:p w:rsidR="0050331B" w:rsidRDefault="0050331B" w:rsidP="003E66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Schema  di </w:t>
      </w:r>
      <w:r w:rsidR="003E665A">
        <w:rPr>
          <w:b/>
          <w:sz w:val="28"/>
          <w:szCs w:val="28"/>
          <w:u w:val="single"/>
        </w:rPr>
        <w:t xml:space="preserve">Regolamento </w:t>
      </w:r>
      <w:r>
        <w:rPr>
          <w:b/>
          <w:sz w:val="28"/>
          <w:szCs w:val="28"/>
          <w:u w:val="single"/>
        </w:rPr>
        <w:t>Regionale</w:t>
      </w:r>
    </w:p>
    <w:p w:rsidR="003E665A" w:rsidRDefault="0050331B" w:rsidP="00AA132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“D</w:t>
      </w:r>
      <w:r w:rsidR="003E665A">
        <w:rPr>
          <w:b/>
          <w:sz w:val="28"/>
          <w:szCs w:val="28"/>
          <w:u w:val="single"/>
        </w:rPr>
        <w:t>isciplina delle prescrizioni farmaceutiche</w:t>
      </w:r>
      <w:r>
        <w:rPr>
          <w:b/>
          <w:sz w:val="28"/>
          <w:szCs w:val="28"/>
          <w:u w:val="single"/>
        </w:rPr>
        <w:t>”</w:t>
      </w:r>
    </w:p>
    <w:p w:rsidR="003E5352" w:rsidRDefault="003E5352" w:rsidP="003E665A">
      <w:pPr>
        <w:jc w:val="center"/>
        <w:rPr>
          <w:b/>
          <w:sz w:val="24"/>
          <w:szCs w:val="24"/>
        </w:rPr>
      </w:pPr>
    </w:p>
    <w:p w:rsidR="003E665A" w:rsidRDefault="003E665A" w:rsidP="003E665A">
      <w:pPr>
        <w:jc w:val="center"/>
        <w:rPr>
          <w:b/>
          <w:sz w:val="24"/>
          <w:szCs w:val="24"/>
        </w:rPr>
      </w:pPr>
      <w:r w:rsidRPr="003E665A">
        <w:rPr>
          <w:b/>
          <w:sz w:val="24"/>
          <w:szCs w:val="24"/>
        </w:rPr>
        <w:t xml:space="preserve">Art. 1 – </w:t>
      </w:r>
      <w:r>
        <w:rPr>
          <w:b/>
          <w:sz w:val="24"/>
          <w:szCs w:val="24"/>
        </w:rPr>
        <w:t>Definizioni</w:t>
      </w:r>
    </w:p>
    <w:p w:rsidR="003E665A" w:rsidRPr="003C61DD" w:rsidRDefault="003E665A" w:rsidP="003C61DD">
      <w:pPr>
        <w:pStyle w:val="Paragrafoelenco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3C61DD">
        <w:rPr>
          <w:sz w:val="24"/>
          <w:szCs w:val="24"/>
        </w:rPr>
        <w:t>Ai fini del presente regolamento sono adottate le seguenti definizioni:</w:t>
      </w:r>
    </w:p>
    <w:p w:rsidR="003E665A" w:rsidRDefault="003E665A" w:rsidP="003E665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“Ricetta rossa</w:t>
      </w:r>
      <w:r w:rsidR="003C61DD">
        <w:rPr>
          <w:sz w:val="24"/>
          <w:szCs w:val="24"/>
        </w:rPr>
        <w:t>”: r</w:t>
      </w:r>
      <w:r>
        <w:rPr>
          <w:sz w:val="24"/>
          <w:szCs w:val="24"/>
        </w:rPr>
        <w:t>icetta per la prescrizione di farmaci erogabili a carico del Servizio Sanitar</w:t>
      </w:r>
      <w:r w:rsidR="003C61DD">
        <w:rPr>
          <w:sz w:val="24"/>
          <w:szCs w:val="24"/>
        </w:rPr>
        <w:t>io Regionale</w:t>
      </w:r>
      <w:r w:rsidR="00B710C8">
        <w:rPr>
          <w:sz w:val="24"/>
          <w:szCs w:val="24"/>
        </w:rPr>
        <w:t xml:space="preserve"> presso le farmacie territoriali convenzionate (</w:t>
      </w:r>
      <w:r w:rsidR="003C61DD" w:rsidRPr="003C61DD">
        <w:rPr>
          <w:sz w:val="24"/>
          <w:szCs w:val="24"/>
        </w:rPr>
        <w:t xml:space="preserve">art. 50 del </w:t>
      </w:r>
      <w:proofErr w:type="spellStart"/>
      <w:r w:rsidR="003C61DD" w:rsidRPr="003C61DD">
        <w:rPr>
          <w:sz w:val="24"/>
          <w:szCs w:val="24"/>
        </w:rPr>
        <w:t>d.l.</w:t>
      </w:r>
      <w:proofErr w:type="spellEnd"/>
      <w:r w:rsidR="003C61DD" w:rsidRPr="003C61DD">
        <w:rPr>
          <w:sz w:val="24"/>
          <w:szCs w:val="24"/>
        </w:rPr>
        <w:t xml:space="preserve"> 269/2003, convertito con modificazioni con </w:t>
      </w:r>
      <w:proofErr w:type="spellStart"/>
      <w:r w:rsidR="003C61DD" w:rsidRPr="003C61DD">
        <w:rPr>
          <w:sz w:val="24"/>
          <w:szCs w:val="24"/>
        </w:rPr>
        <w:t>l.n</w:t>
      </w:r>
      <w:proofErr w:type="spellEnd"/>
      <w:r w:rsidR="003C61DD" w:rsidRPr="003C61DD">
        <w:rPr>
          <w:sz w:val="24"/>
          <w:szCs w:val="24"/>
        </w:rPr>
        <w:t>. 326/2003</w:t>
      </w:r>
      <w:r w:rsidR="003C61DD">
        <w:rPr>
          <w:sz w:val="24"/>
          <w:szCs w:val="24"/>
        </w:rPr>
        <w:t>,</w:t>
      </w:r>
      <w:r w:rsidR="003C61DD" w:rsidRPr="003C61DD">
        <w:rPr>
          <w:sz w:val="24"/>
          <w:szCs w:val="24"/>
        </w:rPr>
        <w:t xml:space="preserve"> </w:t>
      </w:r>
      <w:r w:rsidR="00B710C8">
        <w:rPr>
          <w:sz w:val="24"/>
          <w:szCs w:val="24"/>
        </w:rPr>
        <w:t>e</w:t>
      </w:r>
      <w:r w:rsidR="003C61DD" w:rsidRPr="003C61DD">
        <w:rPr>
          <w:sz w:val="24"/>
          <w:szCs w:val="24"/>
        </w:rPr>
        <w:t xml:space="preserve"> D.M. 17/03/2008</w:t>
      </w:r>
      <w:r w:rsidR="003C61DD">
        <w:rPr>
          <w:sz w:val="24"/>
          <w:szCs w:val="24"/>
        </w:rPr>
        <w:t xml:space="preserve"> del Ministero dell’Economia e delle Finanze di concerto con il Ministero della Salute</w:t>
      </w:r>
      <w:r w:rsidR="00B710C8">
        <w:rPr>
          <w:sz w:val="24"/>
          <w:szCs w:val="24"/>
        </w:rPr>
        <w:t>)</w:t>
      </w:r>
      <w:r w:rsidR="003C61DD">
        <w:rPr>
          <w:sz w:val="24"/>
          <w:szCs w:val="24"/>
        </w:rPr>
        <w:t>;</w:t>
      </w:r>
    </w:p>
    <w:p w:rsidR="003C61DD" w:rsidRDefault="003C61DD" w:rsidP="003E665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“Ricetta dematerializzata”: ricetta elettronica generata dal medico </w:t>
      </w:r>
      <w:proofErr w:type="spellStart"/>
      <w:r>
        <w:rPr>
          <w:sz w:val="24"/>
          <w:szCs w:val="24"/>
        </w:rPr>
        <w:t>prescrittore</w:t>
      </w:r>
      <w:proofErr w:type="spellEnd"/>
      <w:r>
        <w:rPr>
          <w:sz w:val="24"/>
          <w:szCs w:val="24"/>
        </w:rPr>
        <w:t xml:space="preserve"> che sostituisce la ricetta rossa secondo le modalità definite dal D.M. 2/11/2011 del Minister</w:t>
      </w:r>
      <w:r w:rsidR="00B710C8">
        <w:rPr>
          <w:sz w:val="24"/>
          <w:szCs w:val="24"/>
        </w:rPr>
        <w:t>o dell’Economia e delle Finanze;</w:t>
      </w:r>
    </w:p>
    <w:p w:rsidR="00882874" w:rsidRPr="003E665A" w:rsidRDefault="00882874" w:rsidP="003E665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“Prescrizione farmaceutica ospedaliera”: prescrizione redatta dal medico specialista dipendente o in regime di convenzione con il SSR in ambito ospedaliero ed ambulatoriale per la dispensazione dei farmaci in </w:t>
      </w:r>
      <w:r w:rsidR="00AA1325">
        <w:rPr>
          <w:sz w:val="24"/>
          <w:szCs w:val="24"/>
        </w:rPr>
        <w:t>regime di distribuzione diretta  (</w:t>
      </w:r>
      <w:r w:rsidR="003E5352">
        <w:rPr>
          <w:sz w:val="24"/>
          <w:szCs w:val="24"/>
        </w:rPr>
        <w:t>sulla base del modello</w:t>
      </w:r>
      <w:r w:rsidR="00AA1325">
        <w:rPr>
          <w:sz w:val="24"/>
          <w:szCs w:val="24"/>
        </w:rPr>
        <w:t xml:space="preserve"> allegato al RR 3/2013).</w:t>
      </w:r>
    </w:p>
    <w:p w:rsidR="003E665A" w:rsidRPr="003E665A" w:rsidRDefault="003C61DD" w:rsidP="003E66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2 - </w:t>
      </w:r>
      <w:r w:rsidR="003E665A" w:rsidRPr="003E665A">
        <w:rPr>
          <w:b/>
          <w:sz w:val="24"/>
          <w:szCs w:val="24"/>
        </w:rPr>
        <w:t xml:space="preserve">Uso </w:t>
      </w:r>
      <w:r>
        <w:rPr>
          <w:b/>
          <w:sz w:val="24"/>
          <w:szCs w:val="24"/>
        </w:rPr>
        <w:t>della ricetta rossa e della ricetta dematerializzata</w:t>
      </w:r>
    </w:p>
    <w:p w:rsidR="003E665A" w:rsidRDefault="003E665A" w:rsidP="0031198F">
      <w:pPr>
        <w:pStyle w:val="Paragrafoelenco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3C61DD">
        <w:rPr>
          <w:sz w:val="24"/>
          <w:szCs w:val="24"/>
        </w:rPr>
        <w:t xml:space="preserve">L’impiego </w:t>
      </w:r>
      <w:r w:rsidR="003C61DD">
        <w:rPr>
          <w:sz w:val="24"/>
          <w:szCs w:val="24"/>
        </w:rPr>
        <w:t>della ricetta rossa o della equivalente ricetta dematerializzata</w:t>
      </w:r>
      <w:r w:rsidRPr="003C61DD">
        <w:rPr>
          <w:sz w:val="24"/>
          <w:szCs w:val="24"/>
        </w:rPr>
        <w:t xml:space="preserve"> per le prescrizioni di farmaci erogabili a carico dal Servizio S</w:t>
      </w:r>
      <w:r w:rsidR="0031198F">
        <w:rPr>
          <w:sz w:val="24"/>
          <w:szCs w:val="24"/>
        </w:rPr>
        <w:t>anitario Regionale</w:t>
      </w:r>
      <w:r w:rsidR="00C50944">
        <w:rPr>
          <w:sz w:val="24"/>
          <w:szCs w:val="24"/>
        </w:rPr>
        <w:t xml:space="preserve"> presso le farmacie territoriali convenzionate</w:t>
      </w:r>
      <w:r w:rsidRPr="003C61DD">
        <w:rPr>
          <w:sz w:val="24"/>
          <w:szCs w:val="24"/>
        </w:rPr>
        <w:t xml:space="preserve"> è </w:t>
      </w:r>
      <w:r w:rsidR="00C50944">
        <w:rPr>
          <w:sz w:val="24"/>
          <w:szCs w:val="24"/>
        </w:rPr>
        <w:t>consentito</w:t>
      </w:r>
      <w:r w:rsidR="003C61DD">
        <w:rPr>
          <w:sz w:val="24"/>
          <w:szCs w:val="24"/>
        </w:rPr>
        <w:t xml:space="preserve"> esclusivamente ai m</w:t>
      </w:r>
      <w:r w:rsidRPr="003C61DD">
        <w:rPr>
          <w:sz w:val="24"/>
          <w:szCs w:val="24"/>
        </w:rPr>
        <w:t>edici</w:t>
      </w:r>
      <w:r w:rsidR="003C61DD">
        <w:rPr>
          <w:sz w:val="24"/>
          <w:szCs w:val="24"/>
        </w:rPr>
        <w:t xml:space="preserve"> </w:t>
      </w:r>
      <w:r w:rsidRPr="003C61DD">
        <w:rPr>
          <w:sz w:val="24"/>
          <w:szCs w:val="24"/>
        </w:rPr>
        <w:t xml:space="preserve">dipendenti </w:t>
      </w:r>
      <w:r w:rsidR="003C61DD">
        <w:rPr>
          <w:sz w:val="24"/>
          <w:szCs w:val="24"/>
        </w:rPr>
        <w:t xml:space="preserve">del Servizio Sanitario Regionale (SSR) </w:t>
      </w:r>
      <w:r w:rsidRPr="003C61DD">
        <w:rPr>
          <w:sz w:val="24"/>
          <w:szCs w:val="24"/>
        </w:rPr>
        <w:t xml:space="preserve">o in </w:t>
      </w:r>
      <w:r w:rsidR="003C61DD">
        <w:rPr>
          <w:sz w:val="24"/>
          <w:szCs w:val="24"/>
        </w:rPr>
        <w:t>regime di convenzione con il SSR</w:t>
      </w:r>
      <w:r w:rsidRPr="003C61DD">
        <w:rPr>
          <w:sz w:val="24"/>
          <w:szCs w:val="24"/>
        </w:rPr>
        <w:t>, nell’ambito dei rispettivi compiti istituzionali</w:t>
      </w:r>
      <w:r w:rsidR="0031198F">
        <w:rPr>
          <w:sz w:val="24"/>
          <w:szCs w:val="24"/>
        </w:rPr>
        <w:t xml:space="preserve"> ed accordi contrattuali.</w:t>
      </w:r>
    </w:p>
    <w:p w:rsidR="0031198F" w:rsidRDefault="0031198F" w:rsidP="0031198F">
      <w:pPr>
        <w:pStyle w:val="Paragrafoelenco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Sono abrogate le limitazioni previste dal Regolamento Regionale n. 17/2003 all’utilizzo della ricetta rossa o della equivalente ricetta dematerializzata da parte dei medici specialisti dipendenti del SSR o in regime di convenzione con il SSR.</w:t>
      </w:r>
    </w:p>
    <w:p w:rsidR="0031198F" w:rsidRDefault="0031198F" w:rsidP="0031198F">
      <w:pPr>
        <w:pStyle w:val="Paragrafoelenco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Ogni medico è personalmente responsabile del corretto utilizzo del ricettario  attribuito e delle ricette dematerializzate generate.</w:t>
      </w:r>
    </w:p>
    <w:p w:rsidR="0031198F" w:rsidRPr="0050331B" w:rsidRDefault="0031198F" w:rsidP="0050331B">
      <w:pPr>
        <w:pStyle w:val="Paragrafoelenco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Le ricette rosse e le ricette dematerializzate non possono essere utilizzate per attività in regime di libera professione comunque esercitata</w:t>
      </w:r>
      <w:r w:rsidR="001B493D">
        <w:rPr>
          <w:sz w:val="24"/>
          <w:szCs w:val="24"/>
        </w:rPr>
        <w:t>.</w:t>
      </w:r>
    </w:p>
    <w:p w:rsidR="003E665A" w:rsidRDefault="0031198F" w:rsidP="00311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3</w:t>
      </w:r>
      <w:r w:rsidRPr="0031198F">
        <w:rPr>
          <w:b/>
          <w:sz w:val="24"/>
          <w:szCs w:val="24"/>
        </w:rPr>
        <w:t xml:space="preserve"> </w:t>
      </w:r>
      <w:r w:rsidR="00D42CA6">
        <w:rPr>
          <w:b/>
          <w:sz w:val="24"/>
          <w:szCs w:val="24"/>
        </w:rPr>
        <w:t>–</w:t>
      </w:r>
      <w:r w:rsidRPr="0031198F">
        <w:rPr>
          <w:b/>
          <w:sz w:val="24"/>
          <w:szCs w:val="24"/>
        </w:rPr>
        <w:t xml:space="preserve"> </w:t>
      </w:r>
      <w:r w:rsidR="00D42CA6">
        <w:rPr>
          <w:b/>
          <w:sz w:val="24"/>
          <w:szCs w:val="24"/>
        </w:rPr>
        <w:t>Dispensazione di farmaci a seguito di dimissione ospedaliera</w:t>
      </w:r>
    </w:p>
    <w:p w:rsidR="001B493D" w:rsidRDefault="00D42CA6" w:rsidP="00D42CA6">
      <w:pPr>
        <w:pStyle w:val="Paragrafoelenco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D42CA6">
        <w:rPr>
          <w:sz w:val="24"/>
          <w:szCs w:val="24"/>
        </w:rPr>
        <w:t xml:space="preserve">Durante il ricovero è compito della struttura </w:t>
      </w:r>
      <w:r>
        <w:rPr>
          <w:sz w:val="24"/>
          <w:szCs w:val="24"/>
        </w:rPr>
        <w:t xml:space="preserve">ospedaliera </w:t>
      </w:r>
      <w:r w:rsidR="001B493D">
        <w:rPr>
          <w:sz w:val="24"/>
          <w:szCs w:val="24"/>
        </w:rPr>
        <w:t xml:space="preserve">pubblica e privata accreditata </w:t>
      </w:r>
      <w:r w:rsidRPr="00D42CA6">
        <w:rPr>
          <w:sz w:val="24"/>
          <w:szCs w:val="24"/>
        </w:rPr>
        <w:t>fornire i f</w:t>
      </w:r>
      <w:r w:rsidR="001B493D">
        <w:rPr>
          <w:sz w:val="24"/>
          <w:szCs w:val="24"/>
        </w:rPr>
        <w:t xml:space="preserve">armaci necessari. </w:t>
      </w:r>
    </w:p>
    <w:p w:rsidR="00D42CA6" w:rsidRDefault="001B493D" w:rsidP="00D42CA6">
      <w:pPr>
        <w:pStyle w:val="Paragrafoelenco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E’</w:t>
      </w:r>
      <w:r w:rsidR="00D42CA6">
        <w:rPr>
          <w:sz w:val="24"/>
          <w:szCs w:val="24"/>
        </w:rPr>
        <w:t xml:space="preserve"> vietato al m</w:t>
      </w:r>
      <w:r w:rsidR="00D42CA6" w:rsidRPr="00D42CA6">
        <w:rPr>
          <w:sz w:val="24"/>
          <w:szCs w:val="24"/>
        </w:rPr>
        <w:t>edico di</w:t>
      </w:r>
      <w:r w:rsidR="00D42CA6">
        <w:rPr>
          <w:sz w:val="24"/>
          <w:szCs w:val="24"/>
        </w:rPr>
        <w:t xml:space="preserve"> medicina g</w:t>
      </w:r>
      <w:r w:rsidR="00D42CA6" w:rsidRPr="00D42CA6">
        <w:rPr>
          <w:sz w:val="24"/>
          <w:szCs w:val="24"/>
        </w:rPr>
        <w:t xml:space="preserve">enerale </w:t>
      </w:r>
      <w:r w:rsidR="00D42CA6">
        <w:rPr>
          <w:sz w:val="24"/>
          <w:szCs w:val="24"/>
        </w:rPr>
        <w:t xml:space="preserve">ed al pediatra di libera scelta </w:t>
      </w:r>
      <w:r w:rsidR="00D42CA6" w:rsidRPr="00D42CA6">
        <w:rPr>
          <w:sz w:val="24"/>
          <w:szCs w:val="24"/>
        </w:rPr>
        <w:t>prescrivere farmaci a favore di un proprio assistito ricoverato; è altresì vietato</w:t>
      </w:r>
      <w:r w:rsidR="00D42C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 medico </w:t>
      </w:r>
      <w:r w:rsidR="00D42CA6" w:rsidRPr="00D42CA6">
        <w:rPr>
          <w:sz w:val="24"/>
          <w:szCs w:val="24"/>
        </w:rPr>
        <w:t xml:space="preserve">specialista </w:t>
      </w:r>
      <w:r>
        <w:rPr>
          <w:sz w:val="24"/>
          <w:szCs w:val="24"/>
        </w:rPr>
        <w:t xml:space="preserve">dipendente o in </w:t>
      </w:r>
      <w:r>
        <w:rPr>
          <w:sz w:val="24"/>
          <w:szCs w:val="24"/>
        </w:rPr>
        <w:lastRenderedPageBreak/>
        <w:t xml:space="preserve">regime di convenzione </w:t>
      </w:r>
      <w:r w:rsidR="00D42CA6" w:rsidRPr="00D42CA6">
        <w:rPr>
          <w:sz w:val="24"/>
          <w:szCs w:val="24"/>
        </w:rPr>
        <w:t xml:space="preserve">prescrivere farmaci su </w:t>
      </w:r>
      <w:r w:rsidR="00D42CA6">
        <w:rPr>
          <w:sz w:val="24"/>
          <w:szCs w:val="24"/>
        </w:rPr>
        <w:t>ricetta rossa o con ricetta dematerializzata durante il periodo di degenza ospedaliera</w:t>
      </w:r>
      <w:r w:rsidR="00D42CA6" w:rsidRPr="00D42CA6">
        <w:rPr>
          <w:sz w:val="24"/>
          <w:szCs w:val="24"/>
        </w:rPr>
        <w:t>.</w:t>
      </w:r>
    </w:p>
    <w:p w:rsidR="00D42CA6" w:rsidRDefault="001B493D" w:rsidP="00D42CA6">
      <w:pPr>
        <w:pStyle w:val="Paragrafoelenco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dalla </w:t>
      </w:r>
      <w:proofErr w:type="spellStart"/>
      <w:r>
        <w:rPr>
          <w:sz w:val="24"/>
          <w:szCs w:val="24"/>
        </w:rPr>
        <w:t>l.n</w:t>
      </w:r>
      <w:proofErr w:type="spellEnd"/>
      <w:r>
        <w:rPr>
          <w:sz w:val="24"/>
          <w:szCs w:val="24"/>
        </w:rPr>
        <w:t>. 405/2001</w:t>
      </w:r>
      <w:r w:rsidR="007A73D7">
        <w:rPr>
          <w:sz w:val="24"/>
          <w:szCs w:val="24"/>
        </w:rPr>
        <w:t xml:space="preserve"> e conformemente al</w:t>
      </w:r>
      <w:r w:rsidR="00B91B15">
        <w:rPr>
          <w:sz w:val="24"/>
          <w:szCs w:val="24"/>
        </w:rPr>
        <w:t>le disposizioni del</w:t>
      </w:r>
      <w:r w:rsidR="007A73D7">
        <w:rPr>
          <w:sz w:val="24"/>
          <w:szCs w:val="24"/>
        </w:rPr>
        <w:t xml:space="preserve"> RR n. 3/2013</w:t>
      </w:r>
      <w:r>
        <w:rPr>
          <w:sz w:val="24"/>
          <w:szCs w:val="24"/>
        </w:rPr>
        <w:t xml:space="preserve">, </w:t>
      </w:r>
      <w:r w:rsidR="00D42CA6" w:rsidRPr="00D42CA6">
        <w:rPr>
          <w:sz w:val="24"/>
          <w:szCs w:val="24"/>
        </w:rPr>
        <w:t>al fine di garantire la</w:t>
      </w:r>
      <w:r w:rsidR="00D42CA6">
        <w:rPr>
          <w:sz w:val="24"/>
          <w:szCs w:val="24"/>
        </w:rPr>
        <w:t xml:space="preserve"> </w:t>
      </w:r>
      <w:r w:rsidR="00D42CA6" w:rsidRPr="00D42CA6">
        <w:rPr>
          <w:sz w:val="24"/>
          <w:szCs w:val="24"/>
        </w:rPr>
        <w:t xml:space="preserve">continuità </w:t>
      </w:r>
      <w:r w:rsidR="003E5352">
        <w:rPr>
          <w:sz w:val="24"/>
          <w:szCs w:val="24"/>
        </w:rPr>
        <w:t>del trattamento farmacologico</w:t>
      </w:r>
      <w:r w:rsidR="00D42CA6" w:rsidRPr="00D42CA6">
        <w:rPr>
          <w:sz w:val="24"/>
          <w:szCs w:val="24"/>
        </w:rPr>
        <w:t xml:space="preserve"> </w:t>
      </w:r>
      <w:r w:rsidR="00D42CA6">
        <w:rPr>
          <w:sz w:val="24"/>
          <w:szCs w:val="24"/>
        </w:rPr>
        <w:t xml:space="preserve">ed al contempo di ridurre la spesa farmaceutica, </w:t>
      </w:r>
      <w:r w:rsidR="00D42CA6" w:rsidRPr="00D42CA6">
        <w:rPr>
          <w:sz w:val="24"/>
          <w:szCs w:val="24"/>
        </w:rPr>
        <w:t xml:space="preserve">all’atto della dimissione da </w:t>
      </w:r>
      <w:r w:rsidR="00D42CA6">
        <w:rPr>
          <w:sz w:val="24"/>
          <w:szCs w:val="24"/>
        </w:rPr>
        <w:t xml:space="preserve">ricovero </w:t>
      </w:r>
      <w:r>
        <w:rPr>
          <w:sz w:val="24"/>
          <w:szCs w:val="24"/>
        </w:rPr>
        <w:t>le strutture ospedaliere</w:t>
      </w:r>
      <w:r w:rsidR="00D42CA6">
        <w:rPr>
          <w:sz w:val="24"/>
          <w:szCs w:val="24"/>
        </w:rPr>
        <w:t xml:space="preserve"> </w:t>
      </w:r>
      <w:r w:rsidR="003E5352">
        <w:rPr>
          <w:sz w:val="24"/>
          <w:szCs w:val="24"/>
        </w:rPr>
        <w:t>pubbliche hanno l’obbligo</w:t>
      </w:r>
      <w:r w:rsidR="00D42CA6" w:rsidRPr="00D42CA6">
        <w:rPr>
          <w:sz w:val="24"/>
          <w:szCs w:val="24"/>
        </w:rPr>
        <w:t xml:space="preserve"> </w:t>
      </w:r>
      <w:r w:rsidR="003E5352">
        <w:rPr>
          <w:sz w:val="24"/>
          <w:szCs w:val="24"/>
        </w:rPr>
        <w:t>di consegnare ai pazienti</w:t>
      </w:r>
      <w:r w:rsidR="00D42CA6" w:rsidRPr="00D42CA6">
        <w:rPr>
          <w:sz w:val="24"/>
          <w:szCs w:val="24"/>
        </w:rPr>
        <w:t xml:space="preserve"> i farmaci necessari </w:t>
      </w:r>
      <w:r w:rsidR="00D42CA6">
        <w:rPr>
          <w:sz w:val="24"/>
          <w:szCs w:val="24"/>
        </w:rPr>
        <w:t>per il primo ciclo terapeutico.</w:t>
      </w:r>
    </w:p>
    <w:p w:rsidR="00362A9D" w:rsidRPr="001B493D" w:rsidRDefault="00362A9D" w:rsidP="001B493D">
      <w:pPr>
        <w:pStyle w:val="Paragrafoelenco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362A9D">
        <w:rPr>
          <w:sz w:val="24"/>
          <w:szCs w:val="24"/>
        </w:rPr>
        <w:t xml:space="preserve">Per le finalità di cui al comma </w:t>
      </w:r>
      <w:r w:rsidR="00021E09">
        <w:rPr>
          <w:sz w:val="24"/>
          <w:szCs w:val="24"/>
        </w:rPr>
        <w:t>3</w:t>
      </w:r>
      <w:r w:rsidRPr="00362A9D">
        <w:rPr>
          <w:sz w:val="24"/>
          <w:szCs w:val="24"/>
        </w:rPr>
        <w:t xml:space="preserve"> i medici specialisti ospedalieri alla dimissione da ricovero devono redigere </w:t>
      </w:r>
      <w:r w:rsidR="00021E09">
        <w:rPr>
          <w:sz w:val="24"/>
          <w:szCs w:val="24"/>
        </w:rPr>
        <w:t>i</w:t>
      </w:r>
      <w:r w:rsidR="00EA3115">
        <w:rPr>
          <w:sz w:val="24"/>
          <w:szCs w:val="24"/>
        </w:rPr>
        <w:t>l</w:t>
      </w:r>
      <w:r w:rsidR="00021E09">
        <w:rPr>
          <w:sz w:val="24"/>
          <w:szCs w:val="24"/>
        </w:rPr>
        <w:t xml:space="preserve"> </w:t>
      </w:r>
      <w:r w:rsidRPr="00362A9D">
        <w:rPr>
          <w:sz w:val="24"/>
          <w:szCs w:val="24"/>
        </w:rPr>
        <w:t xml:space="preserve">Piano Terapeutico, per i farmaci per cui è previsto tale adempimento, o </w:t>
      </w:r>
      <w:r w:rsidR="00021E09">
        <w:rPr>
          <w:sz w:val="24"/>
          <w:szCs w:val="24"/>
        </w:rPr>
        <w:t xml:space="preserve">la </w:t>
      </w:r>
      <w:r w:rsidRPr="00362A9D">
        <w:rPr>
          <w:sz w:val="24"/>
          <w:szCs w:val="24"/>
        </w:rPr>
        <w:t xml:space="preserve">prescrizione farmaceutica ospedaliera, per tutti gli altri farmaci, per la successiva dispensazione in distribuzione diretta da parte della farmacia ospedaliera. </w:t>
      </w:r>
      <w:r w:rsidR="007F16C1" w:rsidRPr="0002339F">
        <w:rPr>
          <w:sz w:val="24"/>
          <w:szCs w:val="24"/>
        </w:rPr>
        <w:t>La prescrizione di farmaci a carico del SSR deve essere effettuata unicamente nel rispetto delle indicazioni autorizzate, delle modalità prescrittive disposte dalla scheda tecnica ministeriale e con le eventuali limitazioni previste dalle note AIFA.</w:t>
      </w:r>
    </w:p>
    <w:p w:rsidR="00362A9D" w:rsidRDefault="00362A9D" w:rsidP="00362A9D">
      <w:pPr>
        <w:pStyle w:val="Paragrafoelenco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 piani terapeutici e le prescrizioni farmaceutiche o</w:t>
      </w:r>
      <w:r w:rsidR="0002339F">
        <w:rPr>
          <w:sz w:val="24"/>
          <w:szCs w:val="24"/>
        </w:rPr>
        <w:t>spedaliere devono essere redatti</w:t>
      </w:r>
      <w:r>
        <w:rPr>
          <w:sz w:val="24"/>
          <w:szCs w:val="24"/>
        </w:rPr>
        <w:t xml:space="preserve"> in modalità informatizzata utilizzando le funzionalità all’uopo previste del sistema informativo sanitario regionale, denom</w:t>
      </w:r>
      <w:r w:rsidR="00021E09">
        <w:rPr>
          <w:sz w:val="24"/>
          <w:szCs w:val="24"/>
        </w:rPr>
        <w:t>inato Edotto, o altri sistemi eventualmente resi disponibili nel tempo dalla Regione Puglia.</w:t>
      </w:r>
      <w:r w:rsidR="007F16C1">
        <w:rPr>
          <w:sz w:val="24"/>
          <w:szCs w:val="24"/>
        </w:rPr>
        <w:t xml:space="preserve"> Solo in particolar</w:t>
      </w:r>
      <w:r>
        <w:rPr>
          <w:sz w:val="24"/>
          <w:szCs w:val="24"/>
        </w:rPr>
        <w:t xml:space="preserve">i situazioni ed in casi eccezionali </w:t>
      </w:r>
      <w:r w:rsidR="007F16C1">
        <w:rPr>
          <w:sz w:val="24"/>
          <w:szCs w:val="24"/>
        </w:rPr>
        <w:t xml:space="preserve">nei quali vi siano oggettive limitazioni tecniche e/o organizzative all’utilizzo del sistema </w:t>
      </w:r>
      <w:r w:rsidR="00021E09">
        <w:rPr>
          <w:sz w:val="24"/>
          <w:szCs w:val="24"/>
        </w:rPr>
        <w:t>informativo</w:t>
      </w:r>
      <w:r w:rsidR="007F16C1">
        <w:rPr>
          <w:sz w:val="24"/>
          <w:szCs w:val="24"/>
        </w:rPr>
        <w:t xml:space="preserve"> è consentita la prescrizione in formato cartaceo su moduli conformi ai modelli implementati</w:t>
      </w:r>
      <w:r w:rsidR="00B91B15">
        <w:rPr>
          <w:sz w:val="24"/>
          <w:szCs w:val="24"/>
        </w:rPr>
        <w:t xml:space="preserve"> nel sistema informativo Edotto</w:t>
      </w:r>
      <w:r w:rsidR="00060042">
        <w:rPr>
          <w:sz w:val="24"/>
          <w:szCs w:val="24"/>
        </w:rPr>
        <w:t>.</w:t>
      </w:r>
    </w:p>
    <w:p w:rsidR="00EA3115" w:rsidRDefault="00EA3115" w:rsidP="00362A9D">
      <w:pPr>
        <w:pStyle w:val="Paragrafoelenco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prescrivibili </w:t>
      </w:r>
      <w:r w:rsidR="00060042">
        <w:rPr>
          <w:sz w:val="24"/>
          <w:szCs w:val="24"/>
        </w:rPr>
        <w:t xml:space="preserve">in distribuzione diretta </w:t>
      </w:r>
      <w:r>
        <w:rPr>
          <w:sz w:val="24"/>
          <w:szCs w:val="24"/>
        </w:rPr>
        <w:t>i farmaci ricompresi nel Prontuario Terapeutico Regionale (PTR).</w:t>
      </w:r>
    </w:p>
    <w:p w:rsidR="007F16C1" w:rsidRDefault="007F16C1" w:rsidP="00362A9D">
      <w:pPr>
        <w:pStyle w:val="Paragrafoelenco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situazioni del tutto eccezionali e per periodi temporalmente limitati in cui non sia </w:t>
      </w:r>
      <w:r w:rsidR="00021E09">
        <w:rPr>
          <w:sz w:val="24"/>
          <w:szCs w:val="24"/>
        </w:rPr>
        <w:t xml:space="preserve">oggettivamente </w:t>
      </w:r>
      <w:r>
        <w:rPr>
          <w:sz w:val="24"/>
          <w:szCs w:val="24"/>
        </w:rPr>
        <w:t xml:space="preserve">possibile la dispensazione diretta dei farmaci, previa </w:t>
      </w:r>
      <w:r w:rsidR="001B493D">
        <w:rPr>
          <w:sz w:val="24"/>
          <w:szCs w:val="24"/>
        </w:rPr>
        <w:t xml:space="preserve">espressa </w:t>
      </w:r>
      <w:r>
        <w:rPr>
          <w:sz w:val="24"/>
          <w:szCs w:val="24"/>
        </w:rPr>
        <w:t>autorizzazione della direzione medica del</w:t>
      </w:r>
      <w:r w:rsidR="00021E09">
        <w:rPr>
          <w:sz w:val="24"/>
          <w:szCs w:val="24"/>
        </w:rPr>
        <w:t>la struttura ospedaliera</w:t>
      </w:r>
      <w:r>
        <w:rPr>
          <w:sz w:val="24"/>
          <w:szCs w:val="24"/>
        </w:rPr>
        <w:t>, è consentita la prescrizione su ricetta rossa o con ricetta dematerializzata dei farmaci alla dimissione.</w:t>
      </w:r>
      <w:r w:rsidR="00021E09">
        <w:rPr>
          <w:sz w:val="24"/>
          <w:szCs w:val="24"/>
        </w:rPr>
        <w:t xml:space="preserve"> E’ in ogni caso fatto obbligo alle </w:t>
      </w:r>
      <w:r w:rsidR="007A73D7">
        <w:rPr>
          <w:sz w:val="24"/>
          <w:szCs w:val="24"/>
        </w:rPr>
        <w:t>Aziende pubbliche del SSR rimuovere prontamente le cause ostative alla dispensazione diretta dei farmaci.</w:t>
      </w:r>
    </w:p>
    <w:p w:rsidR="00D42CA6" w:rsidRDefault="007F16C1" w:rsidP="003119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Art. 4 - </w:t>
      </w:r>
      <w:r w:rsidR="0002339F">
        <w:rPr>
          <w:b/>
          <w:sz w:val="24"/>
          <w:szCs w:val="24"/>
        </w:rPr>
        <w:t>Prescrizione di f</w:t>
      </w:r>
      <w:r>
        <w:rPr>
          <w:b/>
          <w:sz w:val="24"/>
          <w:szCs w:val="24"/>
        </w:rPr>
        <w:t>armaci a seguito di visita s</w:t>
      </w:r>
      <w:r w:rsidRPr="007F16C1">
        <w:rPr>
          <w:b/>
          <w:sz w:val="24"/>
          <w:szCs w:val="24"/>
        </w:rPr>
        <w:t>pecialistica</w:t>
      </w:r>
    </w:p>
    <w:p w:rsidR="0002339F" w:rsidRPr="0002339F" w:rsidRDefault="00B91B15" w:rsidP="0002339F">
      <w:pPr>
        <w:pStyle w:val="Paragrafoelenco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Conformemente alle disposizioni del RR n. 3/2013, </w:t>
      </w:r>
      <w:r w:rsidR="00403B9A" w:rsidRPr="0002339F">
        <w:rPr>
          <w:sz w:val="24"/>
          <w:szCs w:val="24"/>
        </w:rPr>
        <w:t xml:space="preserve">il medico specialista dipendente o convenzionato </w:t>
      </w:r>
      <w:r w:rsidR="006C5E70">
        <w:rPr>
          <w:sz w:val="24"/>
          <w:szCs w:val="24"/>
        </w:rPr>
        <w:t>a seguito di vista specialistica ambulatoriale</w:t>
      </w:r>
      <w:r w:rsidR="00403B9A" w:rsidRPr="0002339F">
        <w:rPr>
          <w:sz w:val="24"/>
          <w:szCs w:val="24"/>
        </w:rPr>
        <w:t xml:space="preserve"> è tenuto a prescrivere </w:t>
      </w:r>
      <w:r w:rsidR="0002339F" w:rsidRPr="0002339F">
        <w:rPr>
          <w:sz w:val="24"/>
          <w:szCs w:val="24"/>
        </w:rPr>
        <w:t xml:space="preserve">i </w:t>
      </w:r>
      <w:r w:rsidR="00403B9A" w:rsidRPr="0002339F">
        <w:rPr>
          <w:sz w:val="24"/>
          <w:szCs w:val="24"/>
        </w:rPr>
        <w:t xml:space="preserve">farmaci </w:t>
      </w:r>
      <w:r w:rsidR="0002339F" w:rsidRPr="0002339F">
        <w:rPr>
          <w:sz w:val="24"/>
          <w:szCs w:val="24"/>
        </w:rPr>
        <w:t>mediante piano terapeutico, per i farmaci per i quali è previsto tale adempimento</w:t>
      </w:r>
      <w:r>
        <w:rPr>
          <w:sz w:val="24"/>
          <w:szCs w:val="24"/>
        </w:rPr>
        <w:t>,</w:t>
      </w:r>
      <w:r w:rsidR="0002339F" w:rsidRPr="0002339F">
        <w:t xml:space="preserve"> </w:t>
      </w:r>
      <w:r w:rsidR="0002339F" w:rsidRPr="0002339F">
        <w:rPr>
          <w:sz w:val="24"/>
          <w:szCs w:val="24"/>
        </w:rPr>
        <w:t>o prescrizione farmaceutica ospedaliera, per tutti gli altri farmaci, per la successiva dispensazione in distribuzione diretta da parte della farmacia ospedaliera</w:t>
      </w:r>
      <w:r w:rsidR="0002339F">
        <w:rPr>
          <w:sz w:val="24"/>
          <w:szCs w:val="24"/>
        </w:rPr>
        <w:t xml:space="preserve"> o distrettuale del primo ciclo di terapia. </w:t>
      </w:r>
      <w:r w:rsidR="0002339F" w:rsidRPr="0002339F">
        <w:rPr>
          <w:sz w:val="24"/>
          <w:szCs w:val="24"/>
        </w:rPr>
        <w:t>La prescrizione di farmaci a carico del SSR deve essere effettuata unicamente nel rispetto delle indicazioni autorizzate, delle modalità prescrittive disposte dalla scheda tecnica ministeriale e con le eventuali limitazioni previste dalle note AIFA.</w:t>
      </w:r>
    </w:p>
    <w:p w:rsidR="00060042" w:rsidRPr="00060042" w:rsidRDefault="00B91B15" w:rsidP="00060042">
      <w:pPr>
        <w:pStyle w:val="Paragrafoelenco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060042">
        <w:rPr>
          <w:sz w:val="24"/>
          <w:szCs w:val="24"/>
        </w:rPr>
        <w:t xml:space="preserve">I piani terapeutici e le prescrizioni farmaceutiche ospedaliere devono essere redatti in modalità informatizzata utilizzando le funzionalità all’uopo previste del sistema informativo sanitario regionale, denominato Edotto, o altri sistemi eventualmente resi disponibili nel tempo dalla Regione Puglia. </w:t>
      </w:r>
      <w:r w:rsidR="00060042" w:rsidRPr="00060042">
        <w:rPr>
          <w:sz w:val="24"/>
          <w:szCs w:val="24"/>
        </w:rPr>
        <w:t xml:space="preserve">Solo in particolari situazioni ed in casi eccezionali nei quali vi siano oggettive </w:t>
      </w:r>
      <w:r w:rsidR="00060042" w:rsidRPr="00060042">
        <w:rPr>
          <w:sz w:val="24"/>
          <w:szCs w:val="24"/>
        </w:rPr>
        <w:lastRenderedPageBreak/>
        <w:t>limitazioni tecniche e/o organizzative all’utilizzo del sistema informativo è consentita la prescrizione in formato cartaceo su moduli conformi ai modelli implementati nel sistema informativo Edotto.</w:t>
      </w:r>
    </w:p>
    <w:p w:rsidR="006C5E70" w:rsidRPr="00060042" w:rsidRDefault="006C5E70" w:rsidP="00060042">
      <w:pPr>
        <w:pStyle w:val="Paragrafoelenco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060042">
        <w:rPr>
          <w:sz w:val="24"/>
          <w:szCs w:val="24"/>
        </w:rPr>
        <w:t>Sono prescrivibili i</w:t>
      </w:r>
      <w:r w:rsidR="00060042">
        <w:rPr>
          <w:sz w:val="24"/>
          <w:szCs w:val="24"/>
        </w:rPr>
        <w:t>n distribuzione diretta i</w:t>
      </w:r>
      <w:r w:rsidRPr="00060042">
        <w:rPr>
          <w:sz w:val="24"/>
          <w:szCs w:val="24"/>
        </w:rPr>
        <w:t xml:space="preserve"> farmaci ricompresi nel Prontuario Terapeutico Regionale (PTR).</w:t>
      </w:r>
    </w:p>
    <w:p w:rsidR="0002339F" w:rsidRDefault="0002339F" w:rsidP="0002339F">
      <w:pPr>
        <w:pStyle w:val="Paragrafoelenco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Nei casi in cui il m</w:t>
      </w:r>
      <w:r w:rsidRPr="0002339F">
        <w:rPr>
          <w:sz w:val="24"/>
          <w:szCs w:val="24"/>
        </w:rPr>
        <w:t>edico specialista</w:t>
      </w:r>
      <w:r>
        <w:rPr>
          <w:sz w:val="24"/>
          <w:szCs w:val="24"/>
        </w:rPr>
        <w:t xml:space="preserve"> dipendente o convenzionato</w:t>
      </w:r>
      <w:r w:rsidRPr="0002339F">
        <w:rPr>
          <w:sz w:val="24"/>
          <w:szCs w:val="24"/>
        </w:rPr>
        <w:t xml:space="preserve"> svolga la propria attività in strutture </w:t>
      </w:r>
      <w:r w:rsidR="00B91B15">
        <w:rPr>
          <w:sz w:val="24"/>
          <w:szCs w:val="24"/>
        </w:rPr>
        <w:t xml:space="preserve">distrettuali </w:t>
      </w:r>
      <w:r w:rsidRPr="0002339F">
        <w:rPr>
          <w:sz w:val="24"/>
          <w:szCs w:val="24"/>
        </w:rPr>
        <w:t xml:space="preserve">nelle quali </w:t>
      </w:r>
      <w:r>
        <w:rPr>
          <w:sz w:val="24"/>
          <w:szCs w:val="24"/>
        </w:rPr>
        <w:t>non è possibile</w:t>
      </w:r>
      <w:r w:rsidR="00D62514" w:rsidRPr="00D62514">
        <w:rPr>
          <w:sz w:val="24"/>
          <w:szCs w:val="24"/>
        </w:rPr>
        <w:t xml:space="preserve"> </w:t>
      </w:r>
      <w:r w:rsidR="00D62514">
        <w:rPr>
          <w:sz w:val="24"/>
          <w:szCs w:val="24"/>
        </w:rPr>
        <w:t xml:space="preserve">procedere </w:t>
      </w:r>
      <w:r w:rsidR="00D62514">
        <w:rPr>
          <w:sz w:val="24"/>
          <w:szCs w:val="24"/>
        </w:rPr>
        <w:t xml:space="preserve">per impedimenti organizzativi o logistici </w:t>
      </w:r>
      <w:r w:rsidR="00D62514">
        <w:rPr>
          <w:sz w:val="24"/>
          <w:szCs w:val="24"/>
        </w:rPr>
        <w:t>alla distribuzione diretta</w:t>
      </w:r>
      <w:r>
        <w:rPr>
          <w:sz w:val="24"/>
          <w:szCs w:val="24"/>
        </w:rPr>
        <w:t>, per periodi limitati</w:t>
      </w:r>
      <w:r w:rsidR="00D62514">
        <w:rPr>
          <w:sz w:val="24"/>
          <w:szCs w:val="24"/>
        </w:rPr>
        <w:t xml:space="preserve"> e previa espressa autorizzazione del Direttore del Distretto sociosanitario territorialmente competente</w:t>
      </w:r>
      <w:r>
        <w:rPr>
          <w:sz w:val="24"/>
          <w:szCs w:val="24"/>
        </w:rPr>
        <w:t xml:space="preserve">, </w:t>
      </w:r>
      <w:r w:rsidR="00D62514">
        <w:rPr>
          <w:sz w:val="24"/>
          <w:szCs w:val="24"/>
        </w:rPr>
        <w:t>al fine di non arrecare disagio al paziente,</w:t>
      </w:r>
      <w:r>
        <w:rPr>
          <w:sz w:val="24"/>
          <w:szCs w:val="24"/>
        </w:rPr>
        <w:t xml:space="preserve"> </w:t>
      </w:r>
      <w:r w:rsidR="00D62514">
        <w:rPr>
          <w:sz w:val="24"/>
          <w:szCs w:val="24"/>
        </w:rPr>
        <w:t>può</w:t>
      </w:r>
      <w:r>
        <w:rPr>
          <w:sz w:val="24"/>
          <w:szCs w:val="24"/>
        </w:rPr>
        <w:t xml:space="preserve"> utilizzare la ricetta rossa o la ricetta dematerializzata per la prescrizione di farmaci di fascia A.</w:t>
      </w:r>
    </w:p>
    <w:p w:rsidR="00D62514" w:rsidRDefault="00D62514" w:rsidP="0002339F">
      <w:pPr>
        <w:pStyle w:val="Paragrafoelenco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Resta fermo che gli impedimenti organizzativi e logistici </w:t>
      </w:r>
      <w:r w:rsidR="006C5E70">
        <w:rPr>
          <w:sz w:val="24"/>
          <w:szCs w:val="24"/>
        </w:rPr>
        <w:t xml:space="preserve">di cui al comma </w:t>
      </w:r>
      <w:r w:rsidR="00060042">
        <w:rPr>
          <w:sz w:val="24"/>
          <w:szCs w:val="24"/>
        </w:rPr>
        <w:t>4</w:t>
      </w:r>
      <w:r w:rsidR="006C5E70">
        <w:rPr>
          <w:sz w:val="24"/>
          <w:szCs w:val="24"/>
        </w:rPr>
        <w:t xml:space="preserve"> </w:t>
      </w:r>
      <w:r>
        <w:rPr>
          <w:sz w:val="24"/>
          <w:szCs w:val="24"/>
        </w:rPr>
        <w:t>devono essere tempestivamente rimossi dalla Azienda Sanitaria Locale.</w:t>
      </w:r>
    </w:p>
    <w:p w:rsidR="007726E0" w:rsidRPr="0002339F" w:rsidRDefault="007726E0" w:rsidP="007726E0">
      <w:pPr>
        <w:pStyle w:val="Paragrafoelenco"/>
        <w:ind w:left="284"/>
        <w:jc w:val="both"/>
        <w:rPr>
          <w:sz w:val="24"/>
          <w:szCs w:val="24"/>
        </w:rPr>
      </w:pPr>
    </w:p>
    <w:p w:rsidR="00403B9A" w:rsidRDefault="007726E0" w:rsidP="007726E0">
      <w:pPr>
        <w:pStyle w:val="Paragrafoelenco"/>
        <w:tabs>
          <w:tab w:val="left" w:pos="4147"/>
        </w:tabs>
        <w:ind w:left="284"/>
        <w:jc w:val="center"/>
        <w:rPr>
          <w:b/>
          <w:sz w:val="24"/>
          <w:szCs w:val="24"/>
        </w:rPr>
      </w:pPr>
      <w:r w:rsidRPr="007726E0">
        <w:rPr>
          <w:b/>
          <w:sz w:val="24"/>
          <w:szCs w:val="24"/>
        </w:rPr>
        <w:t>Art. 5 – Prescrizioni di farmaci da parte dei medici delle strutture private accreditate</w:t>
      </w:r>
    </w:p>
    <w:p w:rsidR="007726E0" w:rsidRDefault="007726E0" w:rsidP="007726E0">
      <w:pPr>
        <w:pStyle w:val="Paragrafoelenco"/>
        <w:tabs>
          <w:tab w:val="left" w:pos="4147"/>
        </w:tabs>
        <w:ind w:left="284"/>
        <w:jc w:val="center"/>
        <w:rPr>
          <w:b/>
          <w:sz w:val="24"/>
          <w:szCs w:val="24"/>
        </w:rPr>
      </w:pPr>
    </w:p>
    <w:p w:rsidR="007726E0" w:rsidRDefault="007726E0" w:rsidP="004D0B33">
      <w:pPr>
        <w:pStyle w:val="Paragrafoelenco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II medici che operano nelle strutture private accreditate del Servizio Sanitario Regionale non possono prescrivere farmaci su ricetta rossa o me</w:t>
      </w:r>
      <w:r w:rsidR="006C5E70">
        <w:rPr>
          <w:sz w:val="24"/>
          <w:szCs w:val="24"/>
        </w:rPr>
        <w:t>diante ricetta dematerializzata.</w:t>
      </w:r>
    </w:p>
    <w:p w:rsidR="007726E0" w:rsidRDefault="007726E0" w:rsidP="004D0B33">
      <w:pPr>
        <w:pStyle w:val="Paragrafoelenco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Eventuali prescrizioni effettuate su ricetta bianca di farmaci da parte dei medici delle strutture private accreditate possono essere trascritte dai medici di medicina generale e dai pediatri di libera scelta su ricetta rossa o ricetta dematerializzata qualora ricorrano le condizioni per la loro erogabilità  a carico del SSR, da verificarsi a cura dello stesso MMG o PLS.</w:t>
      </w:r>
    </w:p>
    <w:p w:rsidR="006C5E70" w:rsidRPr="006C5E70" w:rsidRDefault="006C5E70" w:rsidP="006C5E70">
      <w:pPr>
        <w:pStyle w:val="Paragrafoelenco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7726E0">
        <w:rPr>
          <w:sz w:val="24"/>
          <w:szCs w:val="24"/>
        </w:rPr>
        <w:t>Il medico di medicina generale e</w:t>
      </w:r>
      <w:r>
        <w:rPr>
          <w:sz w:val="24"/>
          <w:szCs w:val="24"/>
        </w:rPr>
        <w:t xml:space="preserve">d il pediatra di libera scelta </w:t>
      </w:r>
      <w:r>
        <w:rPr>
          <w:sz w:val="24"/>
          <w:szCs w:val="24"/>
        </w:rPr>
        <w:t xml:space="preserve">trascrivendo la prescrizione </w:t>
      </w:r>
      <w:r w:rsidRPr="007726E0">
        <w:rPr>
          <w:sz w:val="24"/>
          <w:szCs w:val="24"/>
        </w:rPr>
        <w:t>su ricetta rossa o su ricet</w:t>
      </w:r>
      <w:r w:rsidR="003A5EFE">
        <w:rPr>
          <w:sz w:val="24"/>
          <w:szCs w:val="24"/>
        </w:rPr>
        <w:t>ta dematerializzata se ne assumono</w:t>
      </w:r>
      <w:r w:rsidRPr="007726E0">
        <w:rPr>
          <w:sz w:val="24"/>
          <w:szCs w:val="24"/>
        </w:rPr>
        <w:t xml:space="preserve"> la responsabilità.</w:t>
      </w:r>
    </w:p>
    <w:p w:rsidR="00060042" w:rsidRDefault="007726E0" w:rsidP="004D0B33">
      <w:pPr>
        <w:pStyle w:val="Paragrafoelenco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060042">
        <w:rPr>
          <w:sz w:val="24"/>
          <w:szCs w:val="24"/>
        </w:rPr>
        <w:t xml:space="preserve">Nei casi del comma 2 il medico di medicina generale ed il pediatra di libera scelta indicano come suggerita la relativa prescrizione su ricetta rossa o con ricetta dematerializzata. Le strutture regionali competenti in materia di assistenza farmaceutica </w:t>
      </w:r>
      <w:r w:rsidR="00D62514" w:rsidRPr="00060042">
        <w:rPr>
          <w:sz w:val="24"/>
          <w:szCs w:val="24"/>
        </w:rPr>
        <w:t>forniscono</w:t>
      </w:r>
      <w:r w:rsidRPr="00060042">
        <w:rPr>
          <w:sz w:val="24"/>
          <w:szCs w:val="24"/>
        </w:rPr>
        <w:t xml:space="preserve"> ulteriori indicazioni</w:t>
      </w:r>
      <w:r w:rsidR="00D62514" w:rsidRPr="00060042">
        <w:rPr>
          <w:sz w:val="24"/>
          <w:szCs w:val="24"/>
        </w:rPr>
        <w:t xml:space="preserve"> operative</w:t>
      </w:r>
      <w:r w:rsidRPr="00060042">
        <w:rPr>
          <w:sz w:val="24"/>
          <w:szCs w:val="24"/>
        </w:rPr>
        <w:t xml:space="preserve"> per la tracciabilità di tali</w:t>
      </w:r>
      <w:r w:rsidR="00060042">
        <w:rPr>
          <w:sz w:val="24"/>
          <w:szCs w:val="24"/>
        </w:rPr>
        <w:t xml:space="preserve"> prescrizioni.</w:t>
      </w:r>
    </w:p>
    <w:p w:rsidR="006C5E70" w:rsidRPr="00060042" w:rsidRDefault="006714D9" w:rsidP="004D0B33">
      <w:pPr>
        <w:pStyle w:val="Paragrafoelenco"/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 w:rsidRPr="00060042">
        <w:rPr>
          <w:sz w:val="24"/>
          <w:szCs w:val="24"/>
        </w:rPr>
        <w:t xml:space="preserve">Resta fermo l’obbligo per i medici specialisti </w:t>
      </w:r>
      <w:r w:rsidRPr="00060042">
        <w:rPr>
          <w:sz w:val="24"/>
          <w:szCs w:val="24"/>
        </w:rPr>
        <w:t xml:space="preserve">delle </w:t>
      </w:r>
      <w:r w:rsidR="00060042">
        <w:rPr>
          <w:sz w:val="24"/>
          <w:szCs w:val="24"/>
        </w:rPr>
        <w:t>strutture private accreditate,</w:t>
      </w:r>
      <w:r w:rsidRPr="00060042">
        <w:rPr>
          <w:sz w:val="24"/>
          <w:szCs w:val="24"/>
        </w:rPr>
        <w:t xml:space="preserve"> </w:t>
      </w:r>
      <w:r w:rsidRPr="00060042">
        <w:rPr>
          <w:sz w:val="24"/>
          <w:szCs w:val="24"/>
        </w:rPr>
        <w:t xml:space="preserve">operanti nei centri autorizzati dalla Regione alla prescrizioni di farmaci </w:t>
      </w:r>
      <w:r w:rsidR="00060042">
        <w:rPr>
          <w:sz w:val="24"/>
          <w:szCs w:val="24"/>
        </w:rPr>
        <w:t>sottoposti a Piano Terapeutico</w:t>
      </w:r>
      <w:r w:rsidRPr="00060042">
        <w:rPr>
          <w:sz w:val="24"/>
          <w:szCs w:val="24"/>
        </w:rPr>
        <w:t xml:space="preserve">, di redigere lo stesso </w:t>
      </w:r>
      <w:r w:rsidR="00060042">
        <w:rPr>
          <w:sz w:val="24"/>
          <w:szCs w:val="24"/>
        </w:rPr>
        <w:t>Piano T</w:t>
      </w:r>
      <w:r w:rsidRPr="00060042">
        <w:rPr>
          <w:sz w:val="24"/>
          <w:szCs w:val="24"/>
        </w:rPr>
        <w:t>erapeutico mediante access</w:t>
      </w:r>
      <w:r w:rsidR="003A5EFE">
        <w:rPr>
          <w:sz w:val="24"/>
          <w:szCs w:val="24"/>
        </w:rPr>
        <w:t>o al sistema informativo Edotto e di utilizzare la prescrizione farmaceutica ospedaliera nei casi autorizzati.</w:t>
      </w:r>
    </w:p>
    <w:p w:rsidR="007726E0" w:rsidRPr="006C5E70" w:rsidRDefault="004D0B33" w:rsidP="006C5E70">
      <w:pPr>
        <w:pStyle w:val="Paragrafoelenco"/>
        <w:ind w:left="284"/>
        <w:jc w:val="both"/>
        <w:rPr>
          <w:sz w:val="24"/>
          <w:szCs w:val="24"/>
        </w:rPr>
      </w:pPr>
      <w:r w:rsidRPr="006C5E70">
        <w:rPr>
          <w:sz w:val="24"/>
          <w:szCs w:val="24"/>
        </w:rPr>
        <w:tab/>
      </w:r>
    </w:p>
    <w:p w:rsidR="004D0B33" w:rsidRDefault="004D0B33" w:rsidP="004D0B33">
      <w:pPr>
        <w:pStyle w:val="Paragrafoelenco"/>
        <w:tabs>
          <w:tab w:val="left" w:pos="4147"/>
        </w:tabs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Art. 6</w:t>
      </w:r>
      <w:r w:rsidRPr="004D0B3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Compiti ed attività delle Aziende pubbliche del SSR</w:t>
      </w:r>
    </w:p>
    <w:p w:rsidR="004D0B33" w:rsidRPr="004D0B33" w:rsidRDefault="004D0B33" w:rsidP="004D0B33">
      <w:pPr>
        <w:pStyle w:val="Paragrafoelenco"/>
        <w:tabs>
          <w:tab w:val="left" w:pos="4147"/>
        </w:tabs>
        <w:ind w:left="284"/>
        <w:jc w:val="center"/>
        <w:rPr>
          <w:b/>
          <w:sz w:val="24"/>
          <w:szCs w:val="24"/>
        </w:rPr>
      </w:pPr>
    </w:p>
    <w:p w:rsidR="007726E0" w:rsidRDefault="00D62514" w:rsidP="004D0B33">
      <w:pPr>
        <w:pStyle w:val="Paragrafoelenco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accordo a quanto previsto dall’art. 2 del RR n. 3/2013, </w:t>
      </w:r>
      <w:r w:rsidR="00060042">
        <w:rPr>
          <w:sz w:val="24"/>
          <w:szCs w:val="24"/>
        </w:rPr>
        <w:t>i</w:t>
      </w:r>
      <w:r w:rsidR="004D0B33">
        <w:rPr>
          <w:sz w:val="24"/>
          <w:szCs w:val="24"/>
        </w:rPr>
        <w:t xml:space="preserve"> Direttori Generali delle Aziende pubbliche del SSR </w:t>
      </w:r>
      <w:r w:rsidR="00060042">
        <w:rPr>
          <w:sz w:val="24"/>
          <w:szCs w:val="24"/>
        </w:rPr>
        <w:t>hanno l’</w:t>
      </w:r>
      <w:r w:rsidR="003A5EFE">
        <w:rPr>
          <w:sz w:val="24"/>
          <w:szCs w:val="24"/>
        </w:rPr>
        <w:t>obbligo di</w:t>
      </w:r>
      <w:r w:rsidR="004D0B33">
        <w:rPr>
          <w:sz w:val="24"/>
          <w:szCs w:val="24"/>
        </w:rPr>
        <w:t xml:space="preserve"> porre in atto azioni finalizzate alla più ampia dispensazion</w:t>
      </w:r>
      <w:r w:rsidR="003A5EFE">
        <w:rPr>
          <w:sz w:val="24"/>
          <w:szCs w:val="24"/>
        </w:rPr>
        <w:t>e</w:t>
      </w:r>
      <w:r w:rsidR="004D0B33">
        <w:rPr>
          <w:sz w:val="24"/>
          <w:szCs w:val="24"/>
        </w:rPr>
        <w:t xml:space="preserve"> di farmaci in distribuzione d</w:t>
      </w:r>
      <w:bookmarkStart w:id="0" w:name="_GoBack"/>
      <w:bookmarkEnd w:id="0"/>
      <w:r w:rsidR="004D0B33">
        <w:rPr>
          <w:sz w:val="24"/>
          <w:szCs w:val="24"/>
        </w:rPr>
        <w:t>iretta per quanto attiene il primo ciclo di terapia a seguito di dimissione da ricovero o da visita specialistica.</w:t>
      </w:r>
    </w:p>
    <w:p w:rsidR="004D0B33" w:rsidRDefault="004D0B33" w:rsidP="004D0B33">
      <w:pPr>
        <w:pStyle w:val="Paragrafoelenco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Entro trenta giorni dalla pubblicazione del presente regolamento sul </w:t>
      </w:r>
      <w:r w:rsidR="00EA3115">
        <w:rPr>
          <w:sz w:val="24"/>
          <w:szCs w:val="24"/>
        </w:rPr>
        <w:t xml:space="preserve">Bollettino Ufficiale della Regione Puglia, </w:t>
      </w:r>
      <w:r>
        <w:rPr>
          <w:sz w:val="24"/>
          <w:szCs w:val="24"/>
        </w:rPr>
        <w:t xml:space="preserve">i Direttori Generali </w:t>
      </w:r>
      <w:r w:rsidR="00EA3115">
        <w:rPr>
          <w:sz w:val="24"/>
          <w:szCs w:val="24"/>
        </w:rPr>
        <w:t xml:space="preserve">delle Aziende pubbliche del SSR </w:t>
      </w:r>
      <w:r>
        <w:rPr>
          <w:sz w:val="24"/>
          <w:szCs w:val="24"/>
        </w:rPr>
        <w:t xml:space="preserve">predispongono un piano </w:t>
      </w:r>
      <w:r w:rsidR="00EA3115">
        <w:rPr>
          <w:sz w:val="24"/>
          <w:szCs w:val="24"/>
        </w:rPr>
        <w:t xml:space="preserve">aziendale </w:t>
      </w:r>
      <w:r>
        <w:rPr>
          <w:sz w:val="24"/>
          <w:szCs w:val="24"/>
        </w:rPr>
        <w:t xml:space="preserve">per l’incremento della distribuzione diretta del primo ciclo di terapia alla dimissione </w:t>
      </w:r>
      <w:r>
        <w:rPr>
          <w:sz w:val="24"/>
          <w:szCs w:val="24"/>
        </w:rPr>
        <w:lastRenderedPageBreak/>
        <w:t>da ricovero ed a seguito di visita specialistica, nonché della distribuzione diretta per gli assistiti in assistenza domiciliare, residenziale e semiresidenziale.</w:t>
      </w:r>
    </w:p>
    <w:p w:rsidR="004D0B33" w:rsidRDefault="004D0B33" w:rsidP="004D0B33">
      <w:pPr>
        <w:pStyle w:val="Paragrafoelenco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suddetto piano </w:t>
      </w:r>
      <w:r w:rsidR="00882874">
        <w:rPr>
          <w:sz w:val="24"/>
          <w:szCs w:val="24"/>
        </w:rPr>
        <w:t xml:space="preserve">deve essere pubblicato sul sito istituzionale delle Aziende, dandone notizia </w:t>
      </w:r>
      <w:r>
        <w:rPr>
          <w:sz w:val="24"/>
          <w:szCs w:val="24"/>
        </w:rPr>
        <w:t>alle strutture regionali competenti in materia di assistenza farmaceutica</w:t>
      </w:r>
      <w:r w:rsidR="008828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82874">
        <w:rPr>
          <w:sz w:val="24"/>
          <w:szCs w:val="24"/>
        </w:rPr>
        <w:t xml:space="preserve">con la chiara indicazione degli orari di apertura delle farmacie ospedaliere e distrettuali, delle modalità di accesso </w:t>
      </w:r>
      <w:r w:rsidR="00EA3115">
        <w:rPr>
          <w:sz w:val="24"/>
          <w:szCs w:val="24"/>
        </w:rPr>
        <w:t xml:space="preserve">alle stesse </w:t>
      </w:r>
      <w:r w:rsidR="00882874">
        <w:rPr>
          <w:sz w:val="24"/>
          <w:szCs w:val="24"/>
        </w:rPr>
        <w:t xml:space="preserve">e con tutte le ulteriori indicazioni </w:t>
      </w:r>
      <w:r w:rsidR="00060042">
        <w:rPr>
          <w:sz w:val="24"/>
          <w:szCs w:val="24"/>
        </w:rPr>
        <w:t xml:space="preserve">utili </w:t>
      </w:r>
      <w:r w:rsidR="00882874">
        <w:rPr>
          <w:sz w:val="24"/>
          <w:szCs w:val="24"/>
        </w:rPr>
        <w:t xml:space="preserve">in favore degli assistiti. Il suddetto piano deve </w:t>
      </w:r>
      <w:r w:rsidR="00EA3115">
        <w:rPr>
          <w:sz w:val="24"/>
          <w:szCs w:val="24"/>
        </w:rPr>
        <w:t xml:space="preserve">essere costantemente aggiornato, pubblicando tempestivamente la versione vigente sul </w:t>
      </w:r>
      <w:r w:rsidR="00060042">
        <w:rPr>
          <w:sz w:val="24"/>
          <w:szCs w:val="24"/>
        </w:rPr>
        <w:t>sito istituzionale della Azienda.</w:t>
      </w:r>
    </w:p>
    <w:p w:rsidR="00EA3115" w:rsidRDefault="00EA3115" w:rsidP="004D0B33">
      <w:pPr>
        <w:pStyle w:val="Paragrafoelenco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L’adempimento alle disposizioni del piano aziendale deve ess</w:t>
      </w:r>
      <w:r w:rsidR="00060042">
        <w:rPr>
          <w:sz w:val="24"/>
          <w:szCs w:val="24"/>
        </w:rPr>
        <w:t>ere inserito negli obiettivi dei Direttori dei Distretti socios</w:t>
      </w:r>
      <w:r>
        <w:rPr>
          <w:sz w:val="24"/>
          <w:szCs w:val="24"/>
        </w:rPr>
        <w:t>anitari, delle Direzioni mediche dei presidi ospedalieri e dei responsabili dei servizi farmaceutici territoriali ed ospedalieri.</w:t>
      </w:r>
    </w:p>
    <w:p w:rsidR="004D0B33" w:rsidRDefault="004D0B33" w:rsidP="004D0B33">
      <w:pPr>
        <w:pStyle w:val="Paragrafoelenco"/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disposizioni del presente articolo rientrano tra gli obiettivi dei Direttori Generali </w:t>
      </w:r>
      <w:r w:rsidR="00EA3115">
        <w:rPr>
          <w:sz w:val="24"/>
          <w:szCs w:val="24"/>
        </w:rPr>
        <w:t xml:space="preserve">finalizzati al </w:t>
      </w:r>
      <w:r>
        <w:rPr>
          <w:sz w:val="24"/>
          <w:szCs w:val="24"/>
        </w:rPr>
        <w:t>c</w:t>
      </w:r>
      <w:r w:rsidRPr="004D0B33">
        <w:rPr>
          <w:sz w:val="24"/>
          <w:szCs w:val="24"/>
        </w:rPr>
        <w:t>onten</w:t>
      </w:r>
      <w:r>
        <w:rPr>
          <w:sz w:val="24"/>
          <w:szCs w:val="24"/>
        </w:rPr>
        <w:t>imento della spesa farmaceutica.</w:t>
      </w:r>
    </w:p>
    <w:p w:rsidR="00882874" w:rsidRPr="004D0B33" w:rsidRDefault="00882874" w:rsidP="00882874">
      <w:pPr>
        <w:pStyle w:val="Paragrafoelenco"/>
        <w:ind w:left="284"/>
        <w:jc w:val="both"/>
        <w:rPr>
          <w:sz w:val="24"/>
          <w:szCs w:val="24"/>
        </w:rPr>
      </w:pPr>
    </w:p>
    <w:p w:rsidR="00882874" w:rsidRPr="006C5E70" w:rsidRDefault="006C5E70" w:rsidP="006C5E70">
      <w:pPr>
        <w:jc w:val="both"/>
        <w:rPr>
          <w:sz w:val="24"/>
          <w:szCs w:val="24"/>
        </w:rPr>
      </w:pPr>
      <w:r w:rsidRPr="006714D9">
        <w:rPr>
          <w:i/>
          <w:sz w:val="24"/>
          <w:szCs w:val="24"/>
        </w:rPr>
        <w:t>Il presente Regolamento è pubblicato sul Bollettino Ufficiale della Regione Puglia ai sensi e per gli effetti dell’art. 53 comma 1 della L.R. n. 7/2004. E’ fatto obbligo a chiunque spetti di osservarlo e farlo osservare come Regolamento della Regione Puglia</w:t>
      </w:r>
      <w:r>
        <w:rPr>
          <w:sz w:val="24"/>
          <w:szCs w:val="24"/>
        </w:rPr>
        <w:t>.</w:t>
      </w:r>
      <w:r w:rsidR="0050331B" w:rsidRPr="006C5E70">
        <w:rPr>
          <w:sz w:val="24"/>
          <w:szCs w:val="24"/>
        </w:rPr>
        <w:t xml:space="preserve"> </w:t>
      </w:r>
    </w:p>
    <w:sectPr w:rsidR="00882874" w:rsidRPr="006C5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63" w:rsidRDefault="006A6B63" w:rsidP="0050331B">
      <w:pPr>
        <w:spacing w:after="0" w:line="240" w:lineRule="auto"/>
      </w:pPr>
      <w:r>
        <w:separator/>
      </w:r>
    </w:p>
  </w:endnote>
  <w:endnote w:type="continuationSeparator" w:id="0">
    <w:p w:rsidR="006A6B63" w:rsidRDefault="006A6B63" w:rsidP="0050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1B" w:rsidRDefault="005033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1B" w:rsidRDefault="0050331B" w:rsidP="0050331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A5EFE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1B" w:rsidRDefault="005033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63" w:rsidRDefault="006A6B63" w:rsidP="0050331B">
      <w:pPr>
        <w:spacing w:after="0" w:line="240" w:lineRule="auto"/>
      </w:pPr>
      <w:r>
        <w:separator/>
      </w:r>
    </w:p>
  </w:footnote>
  <w:footnote w:type="continuationSeparator" w:id="0">
    <w:p w:rsidR="006A6B63" w:rsidRDefault="006A6B63" w:rsidP="0050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1B" w:rsidRDefault="005033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1B" w:rsidRDefault="0050331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1B" w:rsidRDefault="005033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F89"/>
    <w:multiLevelType w:val="hybridMultilevel"/>
    <w:tmpl w:val="055AC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46847"/>
    <w:multiLevelType w:val="hybridMultilevel"/>
    <w:tmpl w:val="1E42364A"/>
    <w:lvl w:ilvl="0" w:tplc="B514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7193"/>
    <w:multiLevelType w:val="hybridMultilevel"/>
    <w:tmpl w:val="B8BA32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583F"/>
    <w:multiLevelType w:val="hybridMultilevel"/>
    <w:tmpl w:val="1E42364A"/>
    <w:lvl w:ilvl="0" w:tplc="B514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A2378"/>
    <w:multiLevelType w:val="hybridMultilevel"/>
    <w:tmpl w:val="1E42364A"/>
    <w:lvl w:ilvl="0" w:tplc="B514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B7F41"/>
    <w:multiLevelType w:val="hybridMultilevel"/>
    <w:tmpl w:val="1E42364A"/>
    <w:lvl w:ilvl="0" w:tplc="B514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B6D72"/>
    <w:multiLevelType w:val="hybridMultilevel"/>
    <w:tmpl w:val="1E42364A"/>
    <w:lvl w:ilvl="0" w:tplc="B514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8023B"/>
    <w:multiLevelType w:val="hybridMultilevel"/>
    <w:tmpl w:val="1E42364A"/>
    <w:lvl w:ilvl="0" w:tplc="B514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E4CA5"/>
    <w:multiLevelType w:val="hybridMultilevel"/>
    <w:tmpl w:val="1E42364A"/>
    <w:lvl w:ilvl="0" w:tplc="B514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A66DB"/>
    <w:multiLevelType w:val="hybridMultilevel"/>
    <w:tmpl w:val="1E42364A"/>
    <w:lvl w:ilvl="0" w:tplc="B514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1693A"/>
    <w:multiLevelType w:val="hybridMultilevel"/>
    <w:tmpl w:val="1E42364A"/>
    <w:lvl w:ilvl="0" w:tplc="B514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70"/>
    <w:rsid w:val="00021E09"/>
    <w:rsid w:val="0002339F"/>
    <w:rsid w:val="00060042"/>
    <w:rsid w:val="00077870"/>
    <w:rsid w:val="000D66D1"/>
    <w:rsid w:val="001B493D"/>
    <w:rsid w:val="00273F8F"/>
    <w:rsid w:val="0031198F"/>
    <w:rsid w:val="00346E58"/>
    <w:rsid w:val="00362A9D"/>
    <w:rsid w:val="003A5EFE"/>
    <w:rsid w:val="003C61DD"/>
    <w:rsid w:val="003E5352"/>
    <w:rsid w:val="003E665A"/>
    <w:rsid w:val="00403B9A"/>
    <w:rsid w:val="00483C61"/>
    <w:rsid w:val="004D0B33"/>
    <w:rsid w:val="0050331B"/>
    <w:rsid w:val="005113FC"/>
    <w:rsid w:val="006714D9"/>
    <w:rsid w:val="006A6B63"/>
    <w:rsid w:val="006C5E70"/>
    <w:rsid w:val="007726E0"/>
    <w:rsid w:val="007A73D7"/>
    <w:rsid w:val="007F16C1"/>
    <w:rsid w:val="00882874"/>
    <w:rsid w:val="00A73FDB"/>
    <w:rsid w:val="00AA1325"/>
    <w:rsid w:val="00B710C8"/>
    <w:rsid w:val="00B91B15"/>
    <w:rsid w:val="00BA6B42"/>
    <w:rsid w:val="00C50944"/>
    <w:rsid w:val="00D06526"/>
    <w:rsid w:val="00D42CA6"/>
    <w:rsid w:val="00D62514"/>
    <w:rsid w:val="00DA7154"/>
    <w:rsid w:val="00EA3115"/>
    <w:rsid w:val="00EC6378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6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3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31B"/>
  </w:style>
  <w:style w:type="paragraph" w:styleId="Pidipagina">
    <w:name w:val="footer"/>
    <w:basedOn w:val="Normale"/>
    <w:link w:val="PidipaginaCarattere"/>
    <w:uiPriority w:val="99"/>
    <w:unhideWhenUsed/>
    <w:rsid w:val="00503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3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66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3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31B"/>
  </w:style>
  <w:style w:type="paragraph" w:styleId="Pidipagina">
    <w:name w:val="footer"/>
    <w:basedOn w:val="Normale"/>
    <w:link w:val="PidipaginaCarattere"/>
    <w:uiPriority w:val="99"/>
    <w:unhideWhenUsed/>
    <w:rsid w:val="005033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3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BAVARO - Regione Puglia</dc:creator>
  <cp:keywords/>
  <dc:description/>
  <cp:lastModifiedBy>VITO BAVARO - Regione Puglia</cp:lastModifiedBy>
  <cp:revision>10</cp:revision>
  <cp:lastPrinted>2017-08-04T10:29:00Z</cp:lastPrinted>
  <dcterms:created xsi:type="dcterms:W3CDTF">2017-08-02T21:57:00Z</dcterms:created>
  <dcterms:modified xsi:type="dcterms:W3CDTF">2017-08-04T10:33:00Z</dcterms:modified>
</cp:coreProperties>
</file>